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9C3A3" w14:textId="77777777" w:rsidR="006A2C39" w:rsidRDefault="006A2C39" w:rsidP="0029165C">
      <w:pPr>
        <w:rPr>
          <w:rFonts w:ascii="Tahoma" w:hAnsi="Tahoma" w:cs="Tahoma"/>
          <w:bCs/>
        </w:rPr>
      </w:pPr>
    </w:p>
    <w:p w14:paraId="62D666D6" w14:textId="77777777" w:rsidR="004200C6" w:rsidRDefault="004200C6" w:rsidP="0029165C">
      <w:pPr>
        <w:rPr>
          <w:rFonts w:ascii="Tahoma" w:hAnsi="Tahoma" w:cs="Tahoma"/>
          <w:bCs/>
        </w:rPr>
      </w:pPr>
    </w:p>
    <w:p w14:paraId="5090DB08" w14:textId="7A5DD6F4" w:rsidR="004200C6" w:rsidRPr="004200C6" w:rsidRDefault="004200C6" w:rsidP="004200C6">
      <w:pPr>
        <w:jc w:val="center"/>
        <w:rPr>
          <w:rFonts w:ascii="Tahoma" w:hAnsi="Tahoma" w:cs="Tahoma"/>
          <w:b/>
          <w:sz w:val="48"/>
          <w:szCs w:val="48"/>
        </w:rPr>
      </w:pPr>
      <w:r w:rsidRPr="004200C6">
        <w:rPr>
          <w:rFonts w:ascii="Tahoma" w:hAnsi="Tahoma" w:cs="Tahoma"/>
          <w:b/>
          <w:sz w:val="48"/>
          <w:szCs w:val="48"/>
        </w:rPr>
        <w:t>MEDIA RELEASE</w:t>
      </w:r>
    </w:p>
    <w:p w14:paraId="0A132056" w14:textId="6F0BD07C" w:rsidR="00FC31C8" w:rsidRPr="007F60C5" w:rsidRDefault="00365297" w:rsidP="00FA4546">
      <w:pPr>
        <w:spacing w:after="0"/>
        <w:jc w:val="center"/>
        <w:rPr>
          <w:rFonts w:ascii="Tahoma" w:hAnsi="Tahoma" w:cs="Tahoma"/>
          <w:bCs/>
          <w:sz w:val="13"/>
          <w:szCs w:val="20"/>
        </w:rPr>
      </w:pPr>
      <w:r>
        <w:rPr>
          <w:rFonts w:ascii="Tahoma" w:hAnsi="Tahoma" w:cs="Tahoma"/>
          <w:b/>
          <w:sz w:val="32"/>
          <w:szCs w:val="32"/>
        </w:rPr>
        <w:t>Registrations Open – 2025 AORA Annual Conference</w:t>
      </w:r>
    </w:p>
    <w:p w14:paraId="2578A0AE" w14:textId="77777777" w:rsidR="00E739F9" w:rsidRPr="00341166" w:rsidRDefault="00E739F9" w:rsidP="00FA4546">
      <w:pPr>
        <w:pStyle w:val="NormalWeb"/>
        <w:spacing w:after="0"/>
        <w:rPr>
          <w:rFonts w:asciiTheme="minorHAnsi" w:hAnsiTheme="minorHAnsi" w:cstheme="minorHAnsi"/>
          <w:sz w:val="22"/>
          <w:szCs w:val="22"/>
        </w:rPr>
      </w:pPr>
    </w:p>
    <w:p w14:paraId="7DAC1C71" w14:textId="481874E3" w:rsidR="00C75C9F" w:rsidRDefault="000B083A" w:rsidP="00365297">
      <w:pPr>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Registrations are now open for the </w:t>
      </w:r>
      <w:r w:rsidR="00365297" w:rsidRPr="00365297">
        <w:rPr>
          <w:rFonts w:asciiTheme="minorHAnsi" w:hAnsiTheme="minorHAnsi" w:cstheme="minorHAnsi"/>
          <w:sz w:val="24"/>
          <w:szCs w:val="24"/>
        </w:rPr>
        <w:t>most anticipated event in the organic recycling industry for 2025</w:t>
      </w:r>
      <w:r>
        <w:rPr>
          <w:rFonts w:asciiTheme="minorHAnsi" w:hAnsiTheme="minorHAnsi" w:cstheme="minorHAnsi"/>
          <w:sz w:val="24"/>
          <w:szCs w:val="24"/>
        </w:rPr>
        <w:t xml:space="preserve"> </w:t>
      </w:r>
      <w:r w:rsidR="00365297" w:rsidRPr="00365297">
        <w:rPr>
          <w:rFonts w:asciiTheme="minorHAnsi" w:hAnsiTheme="minorHAnsi" w:cstheme="minorHAnsi"/>
          <w:sz w:val="24"/>
          <w:szCs w:val="24"/>
        </w:rPr>
        <w:t>– the Australian Organics Recycling Association (AORA) Annual Conference</w:t>
      </w:r>
      <w:r w:rsidR="00100A3B">
        <w:rPr>
          <w:rFonts w:asciiTheme="minorHAnsi" w:hAnsiTheme="minorHAnsi" w:cstheme="minorHAnsi"/>
          <w:sz w:val="24"/>
          <w:szCs w:val="24"/>
        </w:rPr>
        <w:t xml:space="preserve"> </w:t>
      </w:r>
      <w:r w:rsidR="00C75C9F">
        <w:rPr>
          <w:rFonts w:asciiTheme="minorHAnsi" w:hAnsiTheme="minorHAnsi" w:cstheme="minorHAnsi"/>
          <w:sz w:val="24"/>
          <w:szCs w:val="24"/>
        </w:rPr>
        <w:t>–</w:t>
      </w:r>
      <w:r w:rsidR="00100A3B">
        <w:rPr>
          <w:rFonts w:asciiTheme="minorHAnsi" w:hAnsiTheme="minorHAnsi" w:cstheme="minorHAnsi"/>
          <w:sz w:val="24"/>
          <w:szCs w:val="24"/>
        </w:rPr>
        <w:t xml:space="preserve"> </w:t>
      </w:r>
      <w:r w:rsidR="00C75C9F">
        <w:rPr>
          <w:rFonts w:asciiTheme="minorHAnsi" w:hAnsiTheme="minorHAnsi" w:cstheme="minorHAnsi"/>
          <w:sz w:val="24"/>
          <w:szCs w:val="24"/>
        </w:rPr>
        <w:t xml:space="preserve">go to </w:t>
      </w:r>
      <w:hyperlink r:id="rId10" w:history="1">
        <w:r w:rsidR="00C75C9F" w:rsidRPr="00CB04F3">
          <w:rPr>
            <w:rStyle w:val="Hyperlink"/>
            <w:rFonts w:asciiTheme="minorHAnsi" w:hAnsiTheme="minorHAnsi" w:cstheme="minorHAnsi"/>
            <w:sz w:val="24"/>
            <w:szCs w:val="24"/>
          </w:rPr>
          <w:t>https://aora.org.au/event/aora-conference-2025/</w:t>
        </w:r>
      </w:hyperlink>
      <w:r w:rsidR="00C75C9F">
        <w:rPr>
          <w:rFonts w:asciiTheme="minorHAnsi" w:hAnsiTheme="minorHAnsi" w:cstheme="minorHAnsi"/>
          <w:sz w:val="24"/>
          <w:szCs w:val="24"/>
        </w:rPr>
        <w:t xml:space="preserve"> for your tickets now.</w:t>
      </w:r>
    </w:p>
    <w:p w14:paraId="08D90ECB" w14:textId="7A6B33B8" w:rsidR="00365297" w:rsidRPr="00365297" w:rsidRDefault="00365297" w:rsidP="00365297">
      <w:pPr>
        <w:spacing w:after="0" w:line="288" w:lineRule="auto"/>
        <w:jc w:val="both"/>
        <w:rPr>
          <w:rFonts w:asciiTheme="minorHAnsi" w:hAnsiTheme="minorHAnsi" w:cstheme="minorHAnsi"/>
          <w:sz w:val="24"/>
          <w:szCs w:val="24"/>
        </w:rPr>
      </w:pPr>
      <w:r w:rsidRPr="00365297">
        <w:rPr>
          <w:rFonts w:asciiTheme="minorHAnsi" w:hAnsiTheme="minorHAnsi" w:cstheme="minorHAnsi"/>
          <w:sz w:val="24"/>
          <w:szCs w:val="24"/>
        </w:rPr>
        <w:t>Join us from 3-5 June in Newcastle, NSW, at the state-of-the-art Newcastle Exhibition and Convention Centre (NEX).</w:t>
      </w:r>
    </w:p>
    <w:p w14:paraId="26180E6E" w14:textId="77777777" w:rsidR="00C75C9F" w:rsidRDefault="00C75C9F" w:rsidP="00365297">
      <w:pPr>
        <w:spacing w:after="0" w:line="288" w:lineRule="auto"/>
        <w:jc w:val="both"/>
        <w:rPr>
          <w:rFonts w:asciiTheme="minorHAnsi" w:hAnsiTheme="minorHAnsi" w:cstheme="minorHAnsi"/>
          <w:sz w:val="24"/>
          <w:szCs w:val="24"/>
        </w:rPr>
      </w:pPr>
    </w:p>
    <w:p w14:paraId="0A1942A3" w14:textId="3032B1F8" w:rsidR="00365297" w:rsidRDefault="00365297" w:rsidP="00365297">
      <w:pPr>
        <w:spacing w:after="0" w:line="288" w:lineRule="auto"/>
        <w:jc w:val="both"/>
        <w:rPr>
          <w:rFonts w:asciiTheme="minorHAnsi" w:hAnsiTheme="minorHAnsi" w:cstheme="minorHAnsi"/>
          <w:sz w:val="24"/>
          <w:szCs w:val="24"/>
        </w:rPr>
      </w:pPr>
      <w:r w:rsidRPr="00365297">
        <w:rPr>
          <w:rFonts w:asciiTheme="minorHAnsi" w:hAnsiTheme="minorHAnsi" w:cstheme="minorHAnsi"/>
          <w:sz w:val="24"/>
          <w:szCs w:val="24"/>
        </w:rPr>
        <w:t>This year, our theme is ‘Beyond the Windrow – Building Industry Resilience</w:t>
      </w:r>
      <w:r w:rsidR="004B0704" w:rsidRPr="00365297">
        <w:rPr>
          <w:rFonts w:asciiTheme="minorHAnsi" w:hAnsiTheme="minorHAnsi" w:cstheme="minorHAnsi"/>
          <w:sz w:val="24"/>
          <w:szCs w:val="24"/>
        </w:rPr>
        <w:t>,’</w:t>
      </w:r>
      <w:r w:rsidRPr="00365297">
        <w:rPr>
          <w:rFonts w:asciiTheme="minorHAnsi" w:hAnsiTheme="minorHAnsi" w:cstheme="minorHAnsi"/>
          <w:sz w:val="24"/>
          <w:szCs w:val="24"/>
        </w:rPr>
        <w:t xml:space="preserve"> where we will explore innovative strategies and technologies that will shape the future of organic recycling. The conference will feature exciting keynotes, presentations and panels with industry experts sharing their insights and experiences.</w:t>
      </w:r>
    </w:p>
    <w:p w14:paraId="1FDB5204" w14:textId="77777777" w:rsidR="00C75C9F" w:rsidRPr="00365297" w:rsidRDefault="00C75C9F" w:rsidP="00365297">
      <w:pPr>
        <w:spacing w:after="0" w:line="288" w:lineRule="auto"/>
        <w:jc w:val="both"/>
        <w:rPr>
          <w:rFonts w:asciiTheme="minorHAnsi" w:hAnsiTheme="minorHAnsi" w:cstheme="minorHAnsi"/>
          <w:sz w:val="24"/>
          <w:szCs w:val="24"/>
        </w:rPr>
      </w:pPr>
    </w:p>
    <w:p w14:paraId="061E263C" w14:textId="77777777" w:rsidR="00365297" w:rsidRDefault="00365297" w:rsidP="00365297">
      <w:pPr>
        <w:spacing w:after="0" w:line="288" w:lineRule="auto"/>
        <w:jc w:val="both"/>
        <w:rPr>
          <w:rFonts w:asciiTheme="minorHAnsi" w:hAnsiTheme="minorHAnsi" w:cstheme="minorHAnsi"/>
          <w:sz w:val="24"/>
          <w:szCs w:val="24"/>
        </w:rPr>
      </w:pPr>
      <w:r w:rsidRPr="00365297">
        <w:rPr>
          <w:rFonts w:asciiTheme="minorHAnsi" w:hAnsiTheme="minorHAnsi" w:cstheme="minorHAnsi"/>
          <w:sz w:val="24"/>
          <w:szCs w:val="24"/>
        </w:rPr>
        <w:t>The AORA Annual Conference is the principal conference in Australia focusing entirely on organics recycling. Following the success of the 2024 conference on the Gold Coast and Melbourne in 2023, the conference returns to NSW with the aim of continuing to address the key issues facing organics recycling in Australia in a collaborative, transparent and robust way whilst continuing to explore how the Australian organics recycling industry can continue to meet its challenges and continue to grow into a successful and resilient industry long term.</w:t>
      </w:r>
    </w:p>
    <w:p w14:paraId="06802953" w14:textId="77777777" w:rsidR="00C75C9F" w:rsidRPr="00365297" w:rsidRDefault="00C75C9F" w:rsidP="00365297">
      <w:pPr>
        <w:spacing w:after="0" w:line="288" w:lineRule="auto"/>
        <w:jc w:val="both"/>
        <w:rPr>
          <w:rFonts w:asciiTheme="minorHAnsi" w:hAnsiTheme="minorHAnsi" w:cstheme="minorHAnsi"/>
          <w:sz w:val="24"/>
          <w:szCs w:val="24"/>
        </w:rPr>
      </w:pPr>
    </w:p>
    <w:p w14:paraId="4DAD760E" w14:textId="3CAC4DF8" w:rsidR="00365297" w:rsidRDefault="00365297" w:rsidP="00365297">
      <w:pPr>
        <w:spacing w:after="0" w:line="288" w:lineRule="auto"/>
        <w:jc w:val="both"/>
        <w:rPr>
          <w:rFonts w:asciiTheme="minorHAnsi" w:hAnsiTheme="minorHAnsi" w:cstheme="minorHAnsi"/>
          <w:sz w:val="24"/>
          <w:szCs w:val="24"/>
        </w:rPr>
      </w:pPr>
      <w:r w:rsidRPr="00365297">
        <w:rPr>
          <w:rFonts w:asciiTheme="minorHAnsi" w:hAnsiTheme="minorHAnsi" w:cstheme="minorHAnsi"/>
          <w:sz w:val="24"/>
          <w:szCs w:val="24"/>
        </w:rPr>
        <w:t xml:space="preserve">As in previous years, the first day of the event (3 June) will be a Demonstration Day where you can experience </w:t>
      </w:r>
      <w:r w:rsidR="004B0704" w:rsidRPr="00365297">
        <w:rPr>
          <w:rFonts w:asciiTheme="minorHAnsi" w:hAnsiTheme="minorHAnsi" w:cstheme="minorHAnsi"/>
          <w:sz w:val="24"/>
          <w:szCs w:val="24"/>
        </w:rPr>
        <w:t>innovative</w:t>
      </w:r>
      <w:r w:rsidRPr="00365297">
        <w:rPr>
          <w:rFonts w:asciiTheme="minorHAnsi" w:hAnsiTheme="minorHAnsi" w:cstheme="minorHAnsi"/>
          <w:sz w:val="24"/>
          <w:szCs w:val="24"/>
        </w:rPr>
        <w:t xml:space="preserve"> equipment and machinery in action, demonstrating the latest advancements in organic recycling. With a variety of machines on site during the Demonstration Day and representatives from the various manufacturers on hand, this is your chance to get up close to the equipment, compare different models, and understand how each piece of machinery can enhance your operations. Meet with suppliers and experts in the field, ask questions, and learn about the latest technology and innovations in the industry, this is a great opportunity to see, touch and ask about your next capital investment in </w:t>
      </w:r>
      <w:r w:rsidR="00C75C9F">
        <w:rPr>
          <w:rFonts w:asciiTheme="minorHAnsi" w:hAnsiTheme="minorHAnsi" w:cstheme="minorHAnsi"/>
          <w:sz w:val="24"/>
          <w:szCs w:val="24"/>
        </w:rPr>
        <w:t xml:space="preserve">organics recycling </w:t>
      </w:r>
      <w:r w:rsidRPr="00365297">
        <w:rPr>
          <w:rFonts w:asciiTheme="minorHAnsi" w:hAnsiTheme="minorHAnsi" w:cstheme="minorHAnsi"/>
          <w:sz w:val="24"/>
          <w:szCs w:val="24"/>
        </w:rPr>
        <w:t>equipment.</w:t>
      </w:r>
    </w:p>
    <w:p w14:paraId="004F09A0" w14:textId="77777777" w:rsidR="00C75C9F" w:rsidRPr="00365297" w:rsidRDefault="00C75C9F" w:rsidP="00365297">
      <w:pPr>
        <w:spacing w:after="0" w:line="288" w:lineRule="auto"/>
        <w:jc w:val="both"/>
        <w:rPr>
          <w:rFonts w:asciiTheme="minorHAnsi" w:hAnsiTheme="minorHAnsi" w:cstheme="minorHAnsi"/>
          <w:sz w:val="24"/>
          <w:szCs w:val="24"/>
        </w:rPr>
      </w:pPr>
    </w:p>
    <w:p w14:paraId="3A905729" w14:textId="5EF7FDCD" w:rsidR="00F330D8" w:rsidRDefault="00CB4DEE" w:rsidP="00365297">
      <w:pPr>
        <w:spacing w:after="0" w:line="288" w:lineRule="auto"/>
        <w:jc w:val="both"/>
        <w:rPr>
          <w:rFonts w:asciiTheme="minorHAnsi" w:hAnsiTheme="minorHAnsi" w:cstheme="minorHAnsi"/>
          <w:sz w:val="24"/>
          <w:szCs w:val="24"/>
        </w:rPr>
      </w:pPr>
      <w:r w:rsidRPr="00CB4DEE">
        <w:rPr>
          <w:rFonts w:asciiTheme="minorHAnsi" w:hAnsiTheme="minorHAnsi" w:cstheme="minorHAnsi"/>
          <w:sz w:val="24"/>
          <w:szCs w:val="24"/>
        </w:rPr>
        <w:t>The conference plenary sessions commence on the morning of 4 June at the at NEX. With the conference program close to finalisation, it is anticipated that the final program will offer a rich variety of interesting and thought-compelling sessions on key industry issues including updates on regulations and legislation, FOGO, contamination, engagement strategies, partnerships, alternative technologies, market and end-use development</w:t>
      </w:r>
      <w:r w:rsidR="001463EC">
        <w:rPr>
          <w:rFonts w:asciiTheme="minorHAnsi" w:hAnsiTheme="minorHAnsi" w:cstheme="minorHAnsi"/>
          <w:sz w:val="24"/>
          <w:szCs w:val="24"/>
        </w:rPr>
        <w:t xml:space="preserve"> </w:t>
      </w:r>
      <w:r w:rsidR="001463EC" w:rsidRPr="001463EC">
        <w:rPr>
          <w:rFonts w:asciiTheme="minorHAnsi" w:hAnsiTheme="minorHAnsi" w:cstheme="minorHAnsi"/>
          <w:sz w:val="24"/>
          <w:szCs w:val="24"/>
        </w:rPr>
        <w:t>and international experiences.</w:t>
      </w:r>
    </w:p>
    <w:p w14:paraId="36A05AFD" w14:textId="77777777" w:rsidR="00F330D8" w:rsidRDefault="00F330D8" w:rsidP="00365297">
      <w:pPr>
        <w:spacing w:after="0" w:line="288" w:lineRule="auto"/>
        <w:jc w:val="both"/>
        <w:rPr>
          <w:rFonts w:asciiTheme="minorHAnsi" w:hAnsiTheme="minorHAnsi" w:cstheme="minorHAnsi"/>
          <w:sz w:val="24"/>
          <w:szCs w:val="24"/>
        </w:rPr>
      </w:pPr>
    </w:p>
    <w:p w14:paraId="6FDFAFB3" w14:textId="77777777" w:rsidR="00F330D8" w:rsidRDefault="00F330D8" w:rsidP="00365297">
      <w:pPr>
        <w:spacing w:after="0" w:line="288" w:lineRule="auto"/>
        <w:jc w:val="both"/>
        <w:rPr>
          <w:rFonts w:asciiTheme="minorHAnsi" w:hAnsiTheme="minorHAnsi" w:cstheme="minorHAnsi"/>
          <w:sz w:val="24"/>
          <w:szCs w:val="24"/>
        </w:rPr>
      </w:pPr>
    </w:p>
    <w:p w14:paraId="055062EC" w14:textId="77777777" w:rsidR="00CB4DEE" w:rsidRDefault="00CB4DEE" w:rsidP="00365297">
      <w:pPr>
        <w:spacing w:after="0" w:line="288" w:lineRule="auto"/>
        <w:jc w:val="both"/>
        <w:rPr>
          <w:rFonts w:asciiTheme="minorHAnsi" w:hAnsiTheme="minorHAnsi" w:cstheme="minorHAnsi"/>
          <w:sz w:val="24"/>
          <w:szCs w:val="24"/>
        </w:rPr>
      </w:pPr>
    </w:p>
    <w:p w14:paraId="41694849" w14:textId="70C30980" w:rsidR="00365297" w:rsidRDefault="00365297" w:rsidP="00365297">
      <w:pPr>
        <w:spacing w:after="0" w:line="288" w:lineRule="auto"/>
        <w:jc w:val="both"/>
        <w:rPr>
          <w:rFonts w:asciiTheme="minorHAnsi" w:hAnsiTheme="minorHAnsi" w:cstheme="minorHAnsi"/>
          <w:sz w:val="24"/>
          <w:szCs w:val="24"/>
        </w:rPr>
      </w:pPr>
      <w:r w:rsidRPr="00365297">
        <w:rPr>
          <w:rFonts w:asciiTheme="minorHAnsi" w:hAnsiTheme="minorHAnsi" w:cstheme="minorHAnsi"/>
          <w:sz w:val="24"/>
          <w:szCs w:val="24"/>
        </w:rPr>
        <w:t>The conference committee has already secured an international keynote speaker from the USA - known as the “First Lady of Compost,” Kathy Kellogg Johnson is the owner of Kellogg Garden Products, a 4th-generation, all-organic, garden products company founded in 1925.</w:t>
      </w:r>
    </w:p>
    <w:p w14:paraId="69D023ED" w14:textId="77777777" w:rsidR="00F330D8" w:rsidRPr="00365297" w:rsidRDefault="00F330D8" w:rsidP="00365297">
      <w:pPr>
        <w:spacing w:after="0" w:line="288" w:lineRule="auto"/>
        <w:jc w:val="both"/>
        <w:rPr>
          <w:rFonts w:asciiTheme="minorHAnsi" w:hAnsiTheme="minorHAnsi" w:cstheme="minorHAnsi"/>
          <w:sz w:val="24"/>
          <w:szCs w:val="24"/>
        </w:rPr>
      </w:pPr>
    </w:p>
    <w:p w14:paraId="45A6E676" w14:textId="43382069" w:rsidR="00365297" w:rsidRPr="00365297" w:rsidRDefault="00365297" w:rsidP="00365297">
      <w:pPr>
        <w:spacing w:after="0" w:line="288" w:lineRule="auto"/>
        <w:jc w:val="both"/>
        <w:rPr>
          <w:rFonts w:asciiTheme="minorHAnsi" w:hAnsiTheme="minorHAnsi" w:cstheme="minorHAnsi"/>
          <w:sz w:val="24"/>
          <w:szCs w:val="24"/>
        </w:rPr>
      </w:pPr>
      <w:r w:rsidRPr="00365297">
        <w:rPr>
          <w:rFonts w:asciiTheme="minorHAnsi" w:hAnsiTheme="minorHAnsi" w:cstheme="minorHAnsi"/>
          <w:sz w:val="24"/>
          <w:szCs w:val="24"/>
        </w:rPr>
        <w:t>As with previous AORA conferences, there will be a significant exhibition display on offer as part of the event, providing a large variety of companies associated with organics recycling to showcase their latest equipment and services in a face-to-face environment.</w:t>
      </w:r>
      <w:r w:rsidR="00F330D8">
        <w:rPr>
          <w:rFonts w:asciiTheme="minorHAnsi" w:hAnsiTheme="minorHAnsi" w:cstheme="minorHAnsi"/>
          <w:sz w:val="24"/>
          <w:szCs w:val="24"/>
        </w:rPr>
        <w:t xml:space="preserve"> </w:t>
      </w:r>
      <w:r w:rsidRPr="00365297">
        <w:rPr>
          <w:rFonts w:asciiTheme="minorHAnsi" w:hAnsiTheme="minorHAnsi" w:cstheme="minorHAnsi"/>
          <w:sz w:val="24"/>
          <w:szCs w:val="24"/>
        </w:rPr>
        <w:t>Another key component of the conference is the formal and informal networking and social functions of which the conference dinner, to be held on the evening of 4 June, is a highlight not to be missed.</w:t>
      </w:r>
    </w:p>
    <w:p w14:paraId="4C0477F5" w14:textId="77777777" w:rsidR="00F330D8" w:rsidRDefault="00F330D8" w:rsidP="00365297">
      <w:pPr>
        <w:spacing w:after="0" w:line="288" w:lineRule="auto"/>
        <w:jc w:val="both"/>
        <w:rPr>
          <w:rFonts w:asciiTheme="minorHAnsi" w:hAnsiTheme="minorHAnsi" w:cstheme="minorHAnsi"/>
          <w:sz w:val="24"/>
          <w:szCs w:val="24"/>
        </w:rPr>
      </w:pPr>
    </w:p>
    <w:p w14:paraId="2EE40B52" w14:textId="5E11A1DF" w:rsidR="00365297" w:rsidRPr="00365297" w:rsidRDefault="00365297" w:rsidP="00365297">
      <w:pPr>
        <w:spacing w:after="0" w:line="288" w:lineRule="auto"/>
        <w:jc w:val="both"/>
        <w:rPr>
          <w:rFonts w:asciiTheme="minorHAnsi" w:hAnsiTheme="minorHAnsi" w:cstheme="minorHAnsi"/>
          <w:sz w:val="24"/>
          <w:szCs w:val="24"/>
        </w:rPr>
      </w:pPr>
      <w:r w:rsidRPr="00365297">
        <w:rPr>
          <w:rFonts w:asciiTheme="minorHAnsi" w:hAnsiTheme="minorHAnsi" w:cstheme="minorHAnsi"/>
          <w:sz w:val="24"/>
          <w:szCs w:val="24"/>
        </w:rPr>
        <w:t xml:space="preserve">For more information on the AORA 2025 Annual Conference, please visit the website </w:t>
      </w:r>
      <w:hyperlink r:id="rId11" w:history="1">
        <w:r w:rsidR="00A35D12" w:rsidRPr="00E520D5">
          <w:rPr>
            <w:rStyle w:val="Hyperlink"/>
            <w:rFonts w:asciiTheme="minorHAnsi" w:hAnsiTheme="minorHAnsi" w:cstheme="minorHAnsi"/>
            <w:sz w:val="24"/>
            <w:szCs w:val="24"/>
          </w:rPr>
          <w:t>https://aoraconference.com.au</w:t>
        </w:r>
      </w:hyperlink>
      <w:r w:rsidR="00A35D12">
        <w:rPr>
          <w:rFonts w:asciiTheme="minorHAnsi" w:hAnsiTheme="minorHAnsi" w:cstheme="minorHAnsi"/>
          <w:sz w:val="24"/>
          <w:szCs w:val="24"/>
        </w:rPr>
        <w:t xml:space="preserve"> </w:t>
      </w:r>
      <w:r w:rsidR="00F330D8">
        <w:rPr>
          <w:rFonts w:asciiTheme="minorHAnsi" w:hAnsiTheme="minorHAnsi" w:cstheme="minorHAnsi"/>
          <w:sz w:val="24"/>
          <w:szCs w:val="24"/>
        </w:rPr>
        <w:t xml:space="preserve">for tickets and </w:t>
      </w:r>
      <w:r w:rsidRPr="00365297">
        <w:rPr>
          <w:rFonts w:asciiTheme="minorHAnsi" w:hAnsiTheme="minorHAnsi" w:cstheme="minorHAnsi"/>
          <w:sz w:val="24"/>
          <w:szCs w:val="24"/>
        </w:rPr>
        <w:t>to keep up to date</w:t>
      </w:r>
      <w:r w:rsidR="00F330D8">
        <w:rPr>
          <w:rFonts w:asciiTheme="minorHAnsi" w:hAnsiTheme="minorHAnsi" w:cstheme="minorHAnsi"/>
          <w:sz w:val="24"/>
          <w:szCs w:val="24"/>
        </w:rPr>
        <w:t xml:space="preserve"> on the latest conference developments</w:t>
      </w:r>
      <w:r w:rsidRPr="00365297">
        <w:rPr>
          <w:rFonts w:asciiTheme="minorHAnsi" w:hAnsiTheme="minorHAnsi" w:cstheme="minorHAnsi"/>
          <w:sz w:val="24"/>
          <w:szCs w:val="24"/>
        </w:rPr>
        <w:t>.</w:t>
      </w:r>
    </w:p>
    <w:p w14:paraId="2DE7397E" w14:textId="77777777" w:rsidR="00A6739C" w:rsidRPr="00365297" w:rsidRDefault="00A6739C" w:rsidP="00E83844">
      <w:pPr>
        <w:spacing w:after="0" w:line="288" w:lineRule="auto"/>
        <w:jc w:val="both"/>
        <w:rPr>
          <w:rFonts w:asciiTheme="minorHAnsi" w:hAnsiTheme="minorHAnsi" w:cstheme="minorHAnsi"/>
          <w:sz w:val="24"/>
          <w:szCs w:val="24"/>
        </w:rPr>
      </w:pPr>
    </w:p>
    <w:p w14:paraId="36AB9860" w14:textId="77777777" w:rsidR="00E91863" w:rsidRPr="00365297" w:rsidRDefault="00E91863" w:rsidP="00365297">
      <w:pPr>
        <w:spacing w:after="0" w:line="288" w:lineRule="auto"/>
        <w:jc w:val="both"/>
        <w:rPr>
          <w:rFonts w:asciiTheme="minorHAnsi" w:hAnsiTheme="minorHAnsi" w:cstheme="minorHAnsi"/>
          <w:sz w:val="24"/>
          <w:szCs w:val="24"/>
        </w:rPr>
      </w:pPr>
    </w:p>
    <w:p w14:paraId="3E238BFE" w14:textId="1AB3A779" w:rsidR="00E3002A" w:rsidRPr="00F330D8" w:rsidRDefault="00DE5216" w:rsidP="00365297">
      <w:pPr>
        <w:spacing w:after="0" w:line="288" w:lineRule="auto"/>
        <w:jc w:val="both"/>
        <w:rPr>
          <w:rFonts w:asciiTheme="minorHAnsi" w:hAnsiTheme="minorHAnsi" w:cstheme="minorHAnsi"/>
          <w:sz w:val="20"/>
          <w:szCs w:val="20"/>
        </w:rPr>
      </w:pPr>
      <w:r w:rsidRPr="00F330D8">
        <w:rPr>
          <w:rFonts w:asciiTheme="minorHAnsi" w:hAnsiTheme="minorHAnsi" w:cstheme="minorHAnsi"/>
          <w:sz w:val="20"/>
          <w:szCs w:val="20"/>
        </w:rPr>
        <w:t>AORA Media Contact: Mr John McKew, National</w:t>
      </w:r>
      <w:r w:rsidRPr="00F330D8">
        <w:rPr>
          <w:rFonts w:asciiTheme="minorHAnsi" w:hAnsiTheme="minorHAnsi" w:cstheme="minorHAnsi"/>
          <w:bCs/>
          <w:i/>
          <w:iCs/>
          <w:sz w:val="20"/>
          <w:szCs w:val="20"/>
        </w:rPr>
        <w:t xml:space="preserve"> Executive Office</w:t>
      </w:r>
      <w:r w:rsidR="00495FAE" w:rsidRPr="00F330D8">
        <w:rPr>
          <w:rFonts w:asciiTheme="minorHAnsi" w:hAnsiTheme="minorHAnsi" w:cstheme="minorHAnsi"/>
          <w:bCs/>
          <w:i/>
          <w:iCs/>
          <w:sz w:val="20"/>
          <w:szCs w:val="20"/>
        </w:rPr>
        <w:t>r</w:t>
      </w:r>
      <w:r w:rsidRPr="00F330D8">
        <w:rPr>
          <w:rFonts w:asciiTheme="minorHAnsi" w:hAnsiTheme="minorHAnsi" w:cstheme="minorHAnsi"/>
          <w:bCs/>
          <w:i/>
          <w:iCs/>
          <w:sz w:val="20"/>
          <w:szCs w:val="20"/>
        </w:rPr>
        <w:t xml:space="preserve"> (</w:t>
      </w:r>
      <w:hyperlink r:id="rId12" w:history="1">
        <w:r w:rsidRPr="00F330D8">
          <w:rPr>
            <w:rStyle w:val="Hyperlink"/>
            <w:rFonts w:asciiTheme="minorHAnsi" w:hAnsiTheme="minorHAnsi" w:cstheme="minorHAnsi"/>
            <w:bCs/>
            <w:i/>
            <w:iCs/>
            <w:sz w:val="20"/>
            <w:szCs w:val="20"/>
          </w:rPr>
          <w:t>john@aora.org.au</w:t>
        </w:r>
      </w:hyperlink>
      <w:r w:rsidRPr="00F330D8">
        <w:rPr>
          <w:rFonts w:asciiTheme="minorHAnsi" w:hAnsiTheme="minorHAnsi" w:cstheme="minorHAnsi"/>
          <w:bCs/>
          <w:i/>
          <w:iCs/>
          <w:sz w:val="20"/>
          <w:szCs w:val="20"/>
        </w:rPr>
        <w:t>) / 0</w:t>
      </w:r>
      <w:r w:rsidR="00453B08" w:rsidRPr="00F330D8">
        <w:rPr>
          <w:rFonts w:asciiTheme="minorHAnsi" w:hAnsiTheme="minorHAnsi" w:cstheme="minorHAnsi"/>
          <w:bCs/>
          <w:i/>
          <w:iCs/>
          <w:sz w:val="20"/>
          <w:szCs w:val="20"/>
        </w:rPr>
        <w:t>434 711 077</w:t>
      </w:r>
    </w:p>
    <w:sectPr w:rsidR="00E3002A" w:rsidRPr="00F330D8" w:rsidSect="00810C57">
      <w:headerReference w:type="default" r:id="rId13"/>
      <w:footerReference w:type="default" r:id="rId14"/>
      <w:pgSz w:w="11906" w:h="16838"/>
      <w:pgMar w:top="1021" w:right="1247" w:bottom="102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0EA57" w14:textId="77777777" w:rsidR="00B0033F" w:rsidRDefault="00B0033F" w:rsidP="00825399">
      <w:pPr>
        <w:spacing w:after="0" w:line="240" w:lineRule="auto"/>
      </w:pPr>
      <w:r>
        <w:separator/>
      </w:r>
    </w:p>
  </w:endnote>
  <w:endnote w:type="continuationSeparator" w:id="0">
    <w:p w14:paraId="13A23C5B" w14:textId="77777777" w:rsidR="00B0033F" w:rsidRDefault="00B0033F" w:rsidP="00825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EC13A" w14:textId="45E82E35" w:rsidR="006A2C39" w:rsidRPr="006A2C39" w:rsidRDefault="008A52C0" w:rsidP="006A2C39">
    <w:pPr>
      <w:pStyle w:val="Footer"/>
      <w:rPr>
        <w:rFonts w:cstheme="minorHAnsi"/>
        <w:sz w:val="20"/>
        <w:szCs w:val="20"/>
      </w:rPr>
    </w:pPr>
    <w:r>
      <w:t>AORA Media Release</w:t>
    </w:r>
    <w:r w:rsidR="00157909">
      <w:t xml:space="preserve"> – Issue Date: </w:t>
    </w:r>
    <w:r w:rsidR="00E82D13">
      <w:t>17</w:t>
    </w:r>
    <w:r w:rsidR="00365297">
      <w:t>/03/25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5BBE8" w14:textId="77777777" w:rsidR="00B0033F" w:rsidRDefault="00B0033F" w:rsidP="00825399">
      <w:pPr>
        <w:spacing w:after="0" w:line="240" w:lineRule="auto"/>
      </w:pPr>
      <w:r>
        <w:separator/>
      </w:r>
    </w:p>
  </w:footnote>
  <w:footnote w:type="continuationSeparator" w:id="0">
    <w:p w14:paraId="47F94B98" w14:textId="77777777" w:rsidR="00B0033F" w:rsidRDefault="00B0033F" w:rsidP="00825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5EFE5" w14:textId="5564D931" w:rsidR="001430AC" w:rsidRPr="006A2C39" w:rsidRDefault="00B83017" w:rsidP="006A2C39">
    <w:pPr>
      <w:pStyle w:val="Default"/>
      <w:jc w:val="center"/>
      <w:rPr>
        <w:rFonts w:ascii="Tahoma" w:hAnsi="Tahoma" w:cs="Tahoma"/>
        <w:b/>
        <w:bCs/>
        <w:sz w:val="22"/>
        <w:szCs w:val="22"/>
      </w:rPr>
    </w:pPr>
    <w:r>
      <w:rPr>
        <w:noProof/>
      </w:rPr>
      <w:drawing>
        <wp:anchor distT="0" distB="0" distL="114300" distR="114300" simplePos="0" relativeHeight="251659264" behindDoc="1" locked="0" layoutInCell="1" allowOverlap="1" wp14:anchorId="10E85870" wp14:editId="0DDBDC85">
          <wp:simplePos x="0" y="0"/>
          <wp:positionH relativeFrom="margin">
            <wp:posOffset>2059940</wp:posOffset>
          </wp:positionH>
          <wp:positionV relativeFrom="paragraph">
            <wp:posOffset>-107314</wp:posOffset>
          </wp:positionV>
          <wp:extent cx="2022475" cy="10346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ORA_logo_final_h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5407" cy="1041306"/>
                  </a:xfrm>
                  <a:prstGeom prst="rect">
                    <a:avLst/>
                  </a:prstGeom>
                </pic:spPr>
              </pic:pic>
            </a:graphicData>
          </a:graphic>
          <wp14:sizeRelH relativeFrom="margin">
            <wp14:pctWidth>0</wp14:pctWidth>
          </wp14:sizeRelH>
          <wp14:sizeRelV relativeFrom="margin">
            <wp14:pctHeight>0</wp14:pctHeight>
          </wp14:sizeRelV>
        </wp:anchor>
      </w:drawing>
    </w:r>
    <w:r w:rsidR="001430AC" w:rsidRPr="00825399">
      <w:rPr>
        <w:rFonts w:ascii="Tahoma" w:hAnsi="Tahoma" w:cs="Tahoma"/>
        <w:sz w:val="22"/>
        <w:szCs w:val="22"/>
      </w:rPr>
      <w:t xml:space="preserve"> </w:t>
    </w:r>
  </w:p>
  <w:p w14:paraId="754D6D52" w14:textId="152FE3FE" w:rsidR="00825399" w:rsidRDefault="00825399" w:rsidP="00825399">
    <w:pPr>
      <w:pStyle w:val="Header"/>
      <w:jc w:val="right"/>
    </w:pPr>
  </w:p>
  <w:p w14:paraId="35CEC474" w14:textId="0E7A483A" w:rsidR="00825399" w:rsidRDefault="00825399" w:rsidP="00825399">
    <w:pPr>
      <w:pStyle w:val="Default"/>
      <w:rPr>
        <w:rFonts w:ascii="Tahoma" w:hAnsi="Tahoma" w:cs="Tahoma"/>
        <w:sz w:val="22"/>
        <w:szCs w:val="22"/>
      </w:rPr>
    </w:pPr>
  </w:p>
  <w:p w14:paraId="043180A3" w14:textId="77777777" w:rsidR="00AD48C2" w:rsidRPr="00825399" w:rsidRDefault="00AD48C2" w:rsidP="00825399">
    <w:pPr>
      <w:pStyle w:val="Default"/>
      <w:rPr>
        <w:rFonts w:ascii="Tahoma" w:hAnsi="Tahoma" w:cs="Tahom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20E62"/>
    <w:multiLevelType w:val="hybridMultilevel"/>
    <w:tmpl w:val="A60A510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CC7469"/>
    <w:multiLevelType w:val="hybridMultilevel"/>
    <w:tmpl w:val="65281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D576D8"/>
    <w:multiLevelType w:val="hybridMultilevel"/>
    <w:tmpl w:val="215C4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ED1BFB"/>
    <w:multiLevelType w:val="hybridMultilevel"/>
    <w:tmpl w:val="57CEE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151AB"/>
    <w:multiLevelType w:val="hybridMultilevel"/>
    <w:tmpl w:val="8A1AAA76"/>
    <w:lvl w:ilvl="0" w:tplc="0C090001">
      <w:start w:val="1"/>
      <w:numFmt w:val="bullet"/>
      <w:lvlText w:val=""/>
      <w:lvlJc w:val="left"/>
      <w:pPr>
        <w:ind w:left="726" w:hanging="360"/>
      </w:pPr>
      <w:rPr>
        <w:rFonts w:ascii="Symbol" w:hAnsi="Symbol" w:hint="default"/>
      </w:rPr>
    </w:lvl>
    <w:lvl w:ilvl="1" w:tplc="0C090003">
      <w:start w:val="1"/>
      <w:numFmt w:val="bullet"/>
      <w:lvlText w:val="o"/>
      <w:lvlJc w:val="left"/>
      <w:pPr>
        <w:ind w:left="1446" w:hanging="360"/>
      </w:pPr>
      <w:rPr>
        <w:rFonts w:ascii="Courier New" w:hAnsi="Courier New" w:cs="Courier New" w:hint="default"/>
      </w:rPr>
    </w:lvl>
    <w:lvl w:ilvl="2" w:tplc="0C090005">
      <w:start w:val="1"/>
      <w:numFmt w:val="bullet"/>
      <w:lvlText w:val=""/>
      <w:lvlJc w:val="left"/>
      <w:pPr>
        <w:ind w:left="2166" w:hanging="360"/>
      </w:pPr>
      <w:rPr>
        <w:rFonts w:ascii="Wingdings" w:hAnsi="Wingdings" w:hint="default"/>
      </w:rPr>
    </w:lvl>
    <w:lvl w:ilvl="3" w:tplc="0C090001">
      <w:start w:val="1"/>
      <w:numFmt w:val="bullet"/>
      <w:lvlText w:val=""/>
      <w:lvlJc w:val="left"/>
      <w:pPr>
        <w:ind w:left="2886" w:hanging="360"/>
      </w:pPr>
      <w:rPr>
        <w:rFonts w:ascii="Symbol" w:hAnsi="Symbol" w:hint="default"/>
      </w:rPr>
    </w:lvl>
    <w:lvl w:ilvl="4" w:tplc="0C090003">
      <w:start w:val="1"/>
      <w:numFmt w:val="bullet"/>
      <w:lvlText w:val="o"/>
      <w:lvlJc w:val="left"/>
      <w:pPr>
        <w:ind w:left="3606" w:hanging="360"/>
      </w:pPr>
      <w:rPr>
        <w:rFonts w:ascii="Courier New" w:hAnsi="Courier New" w:cs="Courier New" w:hint="default"/>
      </w:rPr>
    </w:lvl>
    <w:lvl w:ilvl="5" w:tplc="0C090005">
      <w:start w:val="1"/>
      <w:numFmt w:val="bullet"/>
      <w:lvlText w:val=""/>
      <w:lvlJc w:val="left"/>
      <w:pPr>
        <w:ind w:left="4326" w:hanging="360"/>
      </w:pPr>
      <w:rPr>
        <w:rFonts w:ascii="Wingdings" w:hAnsi="Wingdings" w:hint="default"/>
      </w:rPr>
    </w:lvl>
    <w:lvl w:ilvl="6" w:tplc="0C090001">
      <w:start w:val="1"/>
      <w:numFmt w:val="bullet"/>
      <w:lvlText w:val=""/>
      <w:lvlJc w:val="left"/>
      <w:pPr>
        <w:ind w:left="5046" w:hanging="360"/>
      </w:pPr>
      <w:rPr>
        <w:rFonts w:ascii="Symbol" w:hAnsi="Symbol" w:hint="default"/>
      </w:rPr>
    </w:lvl>
    <w:lvl w:ilvl="7" w:tplc="0C090003">
      <w:start w:val="1"/>
      <w:numFmt w:val="bullet"/>
      <w:lvlText w:val="o"/>
      <w:lvlJc w:val="left"/>
      <w:pPr>
        <w:ind w:left="5766" w:hanging="360"/>
      </w:pPr>
      <w:rPr>
        <w:rFonts w:ascii="Courier New" w:hAnsi="Courier New" w:cs="Courier New" w:hint="default"/>
      </w:rPr>
    </w:lvl>
    <w:lvl w:ilvl="8" w:tplc="0C090005">
      <w:start w:val="1"/>
      <w:numFmt w:val="bullet"/>
      <w:lvlText w:val=""/>
      <w:lvlJc w:val="left"/>
      <w:pPr>
        <w:ind w:left="6486" w:hanging="360"/>
      </w:pPr>
      <w:rPr>
        <w:rFonts w:ascii="Wingdings" w:hAnsi="Wingdings" w:hint="default"/>
      </w:rPr>
    </w:lvl>
  </w:abstractNum>
  <w:abstractNum w:abstractNumId="5" w15:restartNumberingAfterBreak="0">
    <w:nsid w:val="338A5FB1"/>
    <w:multiLevelType w:val="hybridMultilevel"/>
    <w:tmpl w:val="C9D456EE"/>
    <w:lvl w:ilvl="0" w:tplc="7780D762">
      <w:start w:val="1"/>
      <w:numFmt w:val="bullet"/>
      <w:lvlText w:val="•"/>
      <w:lvlJc w:val="left"/>
      <w:pPr>
        <w:tabs>
          <w:tab w:val="num" w:pos="720"/>
        </w:tabs>
        <w:ind w:left="720" w:hanging="360"/>
      </w:pPr>
      <w:rPr>
        <w:rFonts w:ascii="Arial" w:hAnsi="Arial" w:hint="default"/>
      </w:rPr>
    </w:lvl>
    <w:lvl w:ilvl="1" w:tplc="572E10CA" w:tentative="1">
      <w:start w:val="1"/>
      <w:numFmt w:val="bullet"/>
      <w:lvlText w:val="•"/>
      <w:lvlJc w:val="left"/>
      <w:pPr>
        <w:tabs>
          <w:tab w:val="num" w:pos="1440"/>
        </w:tabs>
        <w:ind w:left="1440" w:hanging="360"/>
      </w:pPr>
      <w:rPr>
        <w:rFonts w:ascii="Arial" w:hAnsi="Arial" w:hint="default"/>
      </w:rPr>
    </w:lvl>
    <w:lvl w:ilvl="2" w:tplc="86E44D24" w:tentative="1">
      <w:start w:val="1"/>
      <w:numFmt w:val="bullet"/>
      <w:lvlText w:val="•"/>
      <w:lvlJc w:val="left"/>
      <w:pPr>
        <w:tabs>
          <w:tab w:val="num" w:pos="2160"/>
        </w:tabs>
        <w:ind w:left="2160" w:hanging="360"/>
      </w:pPr>
      <w:rPr>
        <w:rFonts w:ascii="Arial" w:hAnsi="Arial" w:hint="default"/>
      </w:rPr>
    </w:lvl>
    <w:lvl w:ilvl="3" w:tplc="EA1823A0" w:tentative="1">
      <w:start w:val="1"/>
      <w:numFmt w:val="bullet"/>
      <w:lvlText w:val="•"/>
      <w:lvlJc w:val="left"/>
      <w:pPr>
        <w:tabs>
          <w:tab w:val="num" w:pos="2880"/>
        </w:tabs>
        <w:ind w:left="2880" w:hanging="360"/>
      </w:pPr>
      <w:rPr>
        <w:rFonts w:ascii="Arial" w:hAnsi="Arial" w:hint="default"/>
      </w:rPr>
    </w:lvl>
    <w:lvl w:ilvl="4" w:tplc="3BF6D95A" w:tentative="1">
      <w:start w:val="1"/>
      <w:numFmt w:val="bullet"/>
      <w:lvlText w:val="•"/>
      <w:lvlJc w:val="left"/>
      <w:pPr>
        <w:tabs>
          <w:tab w:val="num" w:pos="3600"/>
        </w:tabs>
        <w:ind w:left="3600" w:hanging="360"/>
      </w:pPr>
      <w:rPr>
        <w:rFonts w:ascii="Arial" w:hAnsi="Arial" w:hint="default"/>
      </w:rPr>
    </w:lvl>
    <w:lvl w:ilvl="5" w:tplc="E8B27890" w:tentative="1">
      <w:start w:val="1"/>
      <w:numFmt w:val="bullet"/>
      <w:lvlText w:val="•"/>
      <w:lvlJc w:val="left"/>
      <w:pPr>
        <w:tabs>
          <w:tab w:val="num" w:pos="4320"/>
        </w:tabs>
        <w:ind w:left="4320" w:hanging="360"/>
      </w:pPr>
      <w:rPr>
        <w:rFonts w:ascii="Arial" w:hAnsi="Arial" w:hint="default"/>
      </w:rPr>
    </w:lvl>
    <w:lvl w:ilvl="6" w:tplc="A3183B46" w:tentative="1">
      <w:start w:val="1"/>
      <w:numFmt w:val="bullet"/>
      <w:lvlText w:val="•"/>
      <w:lvlJc w:val="left"/>
      <w:pPr>
        <w:tabs>
          <w:tab w:val="num" w:pos="5040"/>
        </w:tabs>
        <w:ind w:left="5040" w:hanging="360"/>
      </w:pPr>
      <w:rPr>
        <w:rFonts w:ascii="Arial" w:hAnsi="Arial" w:hint="default"/>
      </w:rPr>
    </w:lvl>
    <w:lvl w:ilvl="7" w:tplc="40D811A2" w:tentative="1">
      <w:start w:val="1"/>
      <w:numFmt w:val="bullet"/>
      <w:lvlText w:val="•"/>
      <w:lvlJc w:val="left"/>
      <w:pPr>
        <w:tabs>
          <w:tab w:val="num" w:pos="5760"/>
        </w:tabs>
        <w:ind w:left="5760" w:hanging="360"/>
      </w:pPr>
      <w:rPr>
        <w:rFonts w:ascii="Arial" w:hAnsi="Arial" w:hint="default"/>
      </w:rPr>
    </w:lvl>
    <w:lvl w:ilvl="8" w:tplc="DA14B61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BC6A6D"/>
    <w:multiLevelType w:val="hybridMultilevel"/>
    <w:tmpl w:val="E8B8972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FF026F4"/>
    <w:multiLevelType w:val="hybridMultilevel"/>
    <w:tmpl w:val="9566FEB4"/>
    <w:lvl w:ilvl="0" w:tplc="98EAF1D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51D1F9C"/>
    <w:multiLevelType w:val="hybridMultilevel"/>
    <w:tmpl w:val="28720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812175"/>
    <w:multiLevelType w:val="hybridMultilevel"/>
    <w:tmpl w:val="0B62F8B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BA1338F"/>
    <w:multiLevelType w:val="hybridMultilevel"/>
    <w:tmpl w:val="DE04C602"/>
    <w:lvl w:ilvl="0" w:tplc="60BA34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CA45C8"/>
    <w:multiLevelType w:val="hybridMultilevel"/>
    <w:tmpl w:val="47A85EC0"/>
    <w:lvl w:ilvl="0" w:tplc="E1AC406E">
      <w:start w:val="1"/>
      <w:numFmt w:val="bullet"/>
      <w:lvlText w:val=""/>
      <w:lvlJc w:val="left"/>
      <w:pPr>
        <w:ind w:left="720" w:hanging="360"/>
      </w:pPr>
      <w:rPr>
        <w:rFonts w:ascii="Symbol" w:eastAsiaTheme="minorHAnsi" w:hAnsi="Symbol"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1414147">
    <w:abstractNumId w:val="10"/>
  </w:num>
  <w:num w:numId="2" w16cid:durableId="1348828200">
    <w:abstractNumId w:val="11"/>
  </w:num>
  <w:num w:numId="3" w16cid:durableId="1823228892">
    <w:abstractNumId w:val="4"/>
  </w:num>
  <w:num w:numId="4" w16cid:durableId="433479794">
    <w:abstractNumId w:val="7"/>
  </w:num>
  <w:num w:numId="5" w16cid:durableId="30427631">
    <w:abstractNumId w:val="8"/>
  </w:num>
  <w:num w:numId="6" w16cid:durableId="360327463">
    <w:abstractNumId w:val="6"/>
  </w:num>
  <w:num w:numId="7" w16cid:durableId="2041735146">
    <w:abstractNumId w:val="0"/>
  </w:num>
  <w:num w:numId="8" w16cid:durableId="762804415">
    <w:abstractNumId w:val="3"/>
  </w:num>
  <w:num w:numId="9" w16cid:durableId="2017338939">
    <w:abstractNumId w:val="5"/>
  </w:num>
  <w:num w:numId="10" w16cid:durableId="1145438277">
    <w:abstractNumId w:val="1"/>
  </w:num>
  <w:num w:numId="11" w16cid:durableId="1159151820">
    <w:abstractNumId w:val="2"/>
  </w:num>
  <w:num w:numId="12" w16cid:durableId="8660184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99"/>
    <w:rsid w:val="00012DFA"/>
    <w:rsid w:val="00021A27"/>
    <w:rsid w:val="00025DFF"/>
    <w:rsid w:val="00026CD5"/>
    <w:rsid w:val="00030C7F"/>
    <w:rsid w:val="00035548"/>
    <w:rsid w:val="00037A5E"/>
    <w:rsid w:val="00040B5A"/>
    <w:rsid w:val="00043564"/>
    <w:rsid w:val="000435DC"/>
    <w:rsid w:val="000467B0"/>
    <w:rsid w:val="000604F0"/>
    <w:rsid w:val="000632A2"/>
    <w:rsid w:val="00065525"/>
    <w:rsid w:val="0006791E"/>
    <w:rsid w:val="00074303"/>
    <w:rsid w:val="000756A8"/>
    <w:rsid w:val="00080325"/>
    <w:rsid w:val="00082393"/>
    <w:rsid w:val="00085C8A"/>
    <w:rsid w:val="00086B64"/>
    <w:rsid w:val="0009221F"/>
    <w:rsid w:val="00092A91"/>
    <w:rsid w:val="00095606"/>
    <w:rsid w:val="00097CCD"/>
    <w:rsid w:val="000A1578"/>
    <w:rsid w:val="000A6345"/>
    <w:rsid w:val="000B083A"/>
    <w:rsid w:val="000B37DF"/>
    <w:rsid w:val="000B4308"/>
    <w:rsid w:val="000B65BA"/>
    <w:rsid w:val="000B6ECD"/>
    <w:rsid w:val="000C1047"/>
    <w:rsid w:val="000C1A1F"/>
    <w:rsid w:val="000C31BC"/>
    <w:rsid w:val="000D09ED"/>
    <w:rsid w:val="000D0B8E"/>
    <w:rsid w:val="000D19D9"/>
    <w:rsid w:val="000D1A8B"/>
    <w:rsid w:val="000D1AA8"/>
    <w:rsid w:val="000D2E17"/>
    <w:rsid w:val="000D35AC"/>
    <w:rsid w:val="000D435E"/>
    <w:rsid w:val="000D7ED5"/>
    <w:rsid w:val="000E09B6"/>
    <w:rsid w:val="000E4702"/>
    <w:rsid w:val="000F11E0"/>
    <w:rsid w:val="000F477B"/>
    <w:rsid w:val="001002E2"/>
    <w:rsid w:val="00100A3B"/>
    <w:rsid w:val="00116F7D"/>
    <w:rsid w:val="001225A8"/>
    <w:rsid w:val="00133179"/>
    <w:rsid w:val="0013382D"/>
    <w:rsid w:val="0013423C"/>
    <w:rsid w:val="00134725"/>
    <w:rsid w:val="00141A68"/>
    <w:rsid w:val="001430AC"/>
    <w:rsid w:val="001463EC"/>
    <w:rsid w:val="00147601"/>
    <w:rsid w:val="00157909"/>
    <w:rsid w:val="001633BE"/>
    <w:rsid w:val="00166575"/>
    <w:rsid w:val="001709A3"/>
    <w:rsid w:val="001779DF"/>
    <w:rsid w:val="00177D6D"/>
    <w:rsid w:val="00193705"/>
    <w:rsid w:val="0019745D"/>
    <w:rsid w:val="001A0787"/>
    <w:rsid w:val="001A215E"/>
    <w:rsid w:val="001B57BE"/>
    <w:rsid w:val="001B65BC"/>
    <w:rsid w:val="001C2635"/>
    <w:rsid w:val="001C56A5"/>
    <w:rsid w:val="001C6762"/>
    <w:rsid w:val="001D062F"/>
    <w:rsid w:val="001D5CA3"/>
    <w:rsid w:val="001E13F7"/>
    <w:rsid w:val="001E47DA"/>
    <w:rsid w:val="002038B4"/>
    <w:rsid w:val="00205135"/>
    <w:rsid w:val="002145BD"/>
    <w:rsid w:val="00215CDB"/>
    <w:rsid w:val="00216222"/>
    <w:rsid w:val="0022040E"/>
    <w:rsid w:val="0022109A"/>
    <w:rsid w:val="00230BB0"/>
    <w:rsid w:val="00231ACA"/>
    <w:rsid w:val="00231BAC"/>
    <w:rsid w:val="0023772F"/>
    <w:rsid w:val="00240AF4"/>
    <w:rsid w:val="00242DB4"/>
    <w:rsid w:val="00246F9F"/>
    <w:rsid w:val="00247F50"/>
    <w:rsid w:val="002505A2"/>
    <w:rsid w:val="00255AA7"/>
    <w:rsid w:val="002611B9"/>
    <w:rsid w:val="00264747"/>
    <w:rsid w:val="0028513D"/>
    <w:rsid w:val="002867E2"/>
    <w:rsid w:val="0029165C"/>
    <w:rsid w:val="002A1796"/>
    <w:rsid w:val="002A34F6"/>
    <w:rsid w:val="002B0989"/>
    <w:rsid w:val="002B44AB"/>
    <w:rsid w:val="002B6D2D"/>
    <w:rsid w:val="002C2D00"/>
    <w:rsid w:val="002C37F2"/>
    <w:rsid w:val="002C461C"/>
    <w:rsid w:val="002C4E71"/>
    <w:rsid w:val="002D67BF"/>
    <w:rsid w:val="002E3923"/>
    <w:rsid w:val="002E7D9E"/>
    <w:rsid w:val="002F2049"/>
    <w:rsid w:val="002F6D31"/>
    <w:rsid w:val="002F6E9C"/>
    <w:rsid w:val="0030044E"/>
    <w:rsid w:val="00310B57"/>
    <w:rsid w:val="0031572E"/>
    <w:rsid w:val="0032079C"/>
    <w:rsid w:val="00322FCA"/>
    <w:rsid w:val="00323EFC"/>
    <w:rsid w:val="00327775"/>
    <w:rsid w:val="00332F68"/>
    <w:rsid w:val="00341166"/>
    <w:rsid w:val="003415CA"/>
    <w:rsid w:val="00345D4A"/>
    <w:rsid w:val="0035278A"/>
    <w:rsid w:val="0035539B"/>
    <w:rsid w:val="003559C7"/>
    <w:rsid w:val="0036183A"/>
    <w:rsid w:val="00363B75"/>
    <w:rsid w:val="00365297"/>
    <w:rsid w:val="003654A3"/>
    <w:rsid w:val="00371563"/>
    <w:rsid w:val="00372315"/>
    <w:rsid w:val="0037564A"/>
    <w:rsid w:val="0038224A"/>
    <w:rsid w:val="00383651"/>
    <w:rsid w:val="00386579"/>
    <w:rsid w:val="00387492"/>
    <w:rsid w:val="003958F9"/>
    <w:rsid w:val="003970EB"/>
    <w:rsid w:val="003B0C51"/>
    <w:rsid w:val="003B36C7"/>
    <w:rsid w:val="003B3ED7"/>
    <w:rsid w:val="003B4D3C"/>
    <w:rsid w:val="003B4DDB"/>
    <w:rsid w:val="003B5321"/>
    <w:rsid w:val="003C10B6"/>
    <w:rsid w:val="003C4C9F"/>
    <w:rsid w:val="003C51A3"/>
    <w:rsid w:val="003C6E7D"/>
    <w:rsid w:val="003C73E3"/>
    <w:rsid w:val="003C7E8F"/>
    <w:rsid w:val="003D5FA7"/>
    <w:rsid w:val="003E5CEB"/>
    <w:rsid w:val="003F2789"/>
    <w:rsid w:val="003F3A14"/>
    <w:rsid w:val="003F4B02"/>
    <w:rsid w:val="003F7F37"/>
    <w:rsid w:val="00411F17"/>
    <w:rsid w:val="004164EA"/>
    <w:rsid w:val="0041682B"/>
    <w:rsid w:val="004200C6"/>
    <w:rsid w:val="00421A72"/>
    <w:rsid w:val="0042403B"/>
    <w:rsid w:val="00434717"/>
    <w:rsid w:val="00443332"/>
    <w:rsid w:val="00444386"/>
    <w:rsid w:val="0044720B"/>
    <w:rsid w:val="00453B08"/>
    <w:rsid w:val="0045678C"/>
    <w:rsid w:val="00462E09"/>
    <w:rsid w:val="0046407A"/>
    <w:rsid w:val="00470A26"/>
    <w:rsid w:val="00475921"/>
    <w:rsid w:val="00481C89"/>
    <w:rsid w:val="00483A89"/>
    <w:rsid w:val="0048634C"/>
    <w:rsid w:val="00490CE0"/>
    <w:rsid w:val="00492D10"/>
    <w:rsid w:val="00495FAE"/>
    <w:rsid w:val="004A054C"/>
    <w:rsid w:val="004A156A"/>
    <w:rsid w:val="004A1F77"/>
    <w:rsid w:val="004A47A9"/>
    <w:rsid w:val="004A5CD2"/>
    <w:rsid w:val="004B021B"/>
    <w:rsid w:val="004B0704"/>
    <w:rsid w:val="004B7CF1"/>
    <w:rsid w:val="004C0102"/>
    <w:rsid w:val="004C1E17"/>
    <w:rsid w:val="004C5321"/>
    <w:rsid w:val="004C6222"/>
    <w:rsid w:val="004C6D8E"/>
    <w:rsid w:val="004D3424"/>
    <w:rsid w:val="004D5901"/>
    <w:rsid w:val="004D666F"/>
    <w:rsid w:val="004D6CDE"/>
    <w:rsid w:val="004F40EF"/>
    <w:rsid w:val="00502505"/>
    <w:rsid w:val="00502672"/>
    <w:rsid w:val="005079CD"/>
    <w:rsid w:val="00511B54"/>
    <w:rsid w:val="0051372F"/>
    <w:rsid w:val="00513A9E"/>
    <w:rsid w:val="00515B59"/>
    <w:rsid w:val="00516004"/>
    <w:rsid w:val="00517AD9"/>
    <w:rsid w:val="00525640"/>
    <w:rsid w:val="005273A9"/>
    <w:rsid w:val="00531516"/>
    <w:rsid w:val="0053197D"/>
    <w:rsid w:val="00531F31"/>
    <w:rsid w:val="00532D9E"/>
    <w:rsid w:val="00536DF9"/>
    <w:rsid w:val="005370EE"/>
    <w:rsid w:val="00537901"/>
    <w:rsid w:val="00537DA1"/>
    <w:rsid w:val="0054215C"/>
    <w:rsid w:val="00542416"/>
    <w:rsid w:val="00542A13"/>
    <w:rsid w:val="005522AC"/>
    <w:rsid w:val="00563100"/>
    <w:rsid w:val="00571581"/>
    <w:rsid w:val="00574C05"/>
    <w:rsid w:val="00576B43"/>
    <w:rsid w:val="0058632A"/>
    <w:rsid w:val="005869E0"/>
    <w:rsid w:val="005A1707"/>
    <w:rsid w:val="005A22AF"/>
    <w:rsid w:val="005B71D7"/>
    <w:rsid w:val="005C06AD"/>
    <w:rsid w:val="005C0E38"/>
    <w:rsid w:val="005C49C4"/>
    <w:rsid w:val="005D0316"/>
    <w:rsid w:val="005D0E64"/>
    <w:rsid w:val="005D14E1"/>
    <w:rsid w:val="005D56B9"/>
    <w:rsid w:val="005E0133"/>
    <w:rsid w:val="005E1349"/>
    <w:rsid w:val="005F0520"/>
    <w:rsid w:val="005F410C"/>
    <w:rsid w:val="006023FC"/>
    <w:rsid w:val="00602A0C"/>
    <w:rsid w:val="0061117A"/>
    <w:rsid w:val="006111D7"/>
    <w:rsid w:val="00611919"/>
    <w:rsid w:val="006136D5"/>
    <w:rsid w:val="006279CF"/>
    <w:rsid w:val="006300C8"/>
    <w:rsid w:val="00631E37"/>
    <w:rsid w:val="00632285"/>
    <w:rsid w:val="006348EE"/>
    <w:rsid w:val="00645990"/>
    <w:rsid w:val="00653A62"/>
    <w:rsid w:val="00654097"/>
    <w:rsid w:val="006615CB"/>
    <w:rsid w:val="00661766"/>
    <w:rsid w:val="00661BE8"/>
    <w:rsid w:val="00681D3F"/>
    <w:rsid w:val="00681E1B"/>
    <w:rsid w:val="006858BC"/>
    <w:rsid w:val="00687F0E"/>
    <w:rsid w:val="00693BA0"/>
    <w:rsid w:val="006A16F6"/>
    <w:rsid w:val="006A2C39"/>
    <w:rsid w:val="006A37F7"/>
    <w:rsid w:val="006A4249"/>
    <w:rsid w:val="006B3E99"/>
    <w:rsid w:val="006C080F"/>
    <w:rsid w:val="006C2509"/>
    <w:rsid w:val="006C7B75"/>
    <w:rsid w:val="006D239C"/>
    <w:rsid w:val="006D57A1"/>
    <w:rsid w:val="006E213F"/>
    <w:rsid w:val="006E4B7C"/>
    <w:rsid w:val="006E629E"/>
    <w:rsid w:val="006E6F13"/>
    <w:rsid w:val="006E733E"/>
    <w:rsid w:val="006E7C06"/>
    <w:rsid w:val="006F3E6B"/>
    <w:rsid w:val="007011E0"/>
    <w:rsid w:val="007038F5"/>
    <w:rsid w:val="007068F3"/>
    <w:rsid w:val="00710F78"/>
    <w:rsid w:val="007114AF"/>
    <w:rsid w:val="00717FC5"/>
    <w:rsid w:val="007242F5"/>
    <w:rsid w:val="0073404C"/>
    <w:rsid w:val="007464EB"/>
    <w:rsid w:val="00761F5D"/>
    <w:rsid w:val="00763423"/>
    <w:rsid w:val="00763CBA"/>
    <w:rsid w:val="0077175A"/>
    <w:rsid w:val="00782CDF"/>
    <w:rsid w:val="007847CD"/>
    <w:rsid w:val="00790785"/>
    <w:rsid w:val="00790B84"/>
    <w:rsid w:val="0079566C"/>
    <w:rsid w:val="0079618D"/>
    <w:rsid w:val="00797F20"/>
    <w:rsid w:val="007A18A7"/>
    <w:rsid w:val="007A673B"/>
    <w:rsid w:val="007B249B"/>
    <w:rsid w:val="007B2B93"/>
    <w:rsid w:val="007B6090"/>
    <w:rsid w:val="007B7DF3"/>
    <w:rsid w:val="007C43DE"/>
    <w:rsid w:val="007C7130"/>
    <w:rsid w:val="007D6566"/>
    <w:rsid w:val="007D6F88"/>
    <w:rsid w:val="007E1F25"/>
    <w:rsid w:val="007E3BCF"/>
    <w:rsid w:val="007E5C3D"/>
    <w:rsid w:val="007E7424"/>
    <w:rsid w:val="007F1BFC"/>
    <w:rsid w:val="007F3014"/>
    <w:rsid w:val="007F3E99"/>
    <w:rsid w:val="007F43C6"/>
    <w:rsid w:val="007F494B"/>
    <w:rsid w:val="007F60B3"/>
    <w:rsid w:val="007F60C5"/>
    <w:rsid w:val="007F78A9"/>
    <w:rsid w:val="00810C57"/>
    <w:rsid w:val="008134B0"/>
    <w:rsid w:val="00814DFD"/>
    <w:rsid w:val="0081625C"/>
    <w:rsid w:val="00820086"/>
    <w:rsid w:val="008214B2"/>
    <w:rsid w:val="00821683"/>
    <w:rsid w:val="00825399"/>
    <w:rsid w:val="00825F8F"/>
    <w:rsid w:val="008277B4"/>
    <w:rsid w:val="00827EB3"/>
    <w:rsid w:val="008304E5"/>
    <w:rsid w:val="0083577B"/>
    <w:rsid w:val="008358A1"/>
    <w:rsid w:val="00843F1F"/>
    <w:rsid w:val="008479AF"/>
    <w:rsid w:val="00852901"/>
    <w:rsid w:val="00852ACB"/>
    <w:rsid w:val="00856E94"/>
    <w:rsid w:val="00857581"/>
    <w:rsid w:val="00857BC1"/>
    <w:rsid w:val="0087004A"/>
    <w:rsid w:val="00872049"/>
    <w:rsid w:val="00874903"/>
    <w:rsid w:val="00874E29"/>
    <w:rsid w:val="008752A2"/>
    <w:rsid w:val="00875629"/>
    <w:rsid w:val="00884A6A"/>
    <w:rsid w:val="008A52C0"/>
    <w:rsid w:val="008A6CE8"/>
    <w:rsid w:val="008B249B"/>
    <w:rsid w:val="008B50AD"/>
    <w:rsid w:val="008B57DB"/>
    <w:rsid w:val="008C5104"/>
    <w:rsid w:val="008D0493"/>
    <w:rsid w:val="008D112C"/>
    <w:rsid w:val="008D353C"/>
    <w:rsid w:val="008D407D"/>
    <w:rsid w:val="008D4388"/>
    <w:rsid w:val="008D4427"/>
    <w:rsid w:val="008D6574"/>
    <w:rsid w:val="008D7A0C"/>
    <w:rsid w:val="008F551D"/>
    <w:rsid w:val="009007FB"/>
    <w:rsid w:val="009023FC"/>
    <w:rsid w:val="00905BBB"/>
    <w:rsid w:val="00910A70"/>
    <w:rsid w:val="009121CE"/>
    <w:rsid w:val="00920885"/>
    <w:rsid w:val="0092141D"/>
    <w:rsid w:val="009250BB"/>
    <w:rsid w:val="00933292"/>
    <w:rsid w:val="00933AE6"/>
    <w:rsid w:val="00933BD1"/>
    <w:rsid w:val="009351EE"/>
    <w:rsid w:val="00937FD0"/>
    <w:rsid w:val="00940ACE"/>
    <w:rsid w:val="0094497C"/>
    <w:rsid w:val="00954853"/>
    <w:rsid w:val="00961B1D"/>
    <w:rsid w:val="00964D9C"/>
    <w:rsid w:val="009712F3"/>
    <w:rsid w:val="0097138E"/>
    <w:rsid w:val="00987A82"/>
    <w:rsid w:val="00987ACD"/>
    <w:rsid w:val="00994943"/>
    <w:rsid w:val="00995C2D"/>
    <w:rsid w:val="00996119"/>
    <w:rsid w:val="00996543"/>
    <w:rsid w:val="009A15A9"/>
    <w:rsid w:val="009A58B3"/>
    <w:rsid w:val="009B35B0"/>
    <w:rsid w:val="009B5A64"/>
    <w:rsid w:val="009C05C6"/>
    <w:rsid w:val="009C3593"/>
    <w:rsid w:val="009C507B"/>
    <w:rsid w:val="009D63B7"/>
    <w:rsid w:val="009E1BA4"/>
    <w:rsid w:val="009F0C9B"/>
    <w:rsid w:val="009F7B71"/>
    <w:rsid w:val="00A00F56"/>
    <w:rsid w:val="00A02716"/>
    <w:rsid w:val="00A0526B"/>
    <w:rsid w:val="00A07B61"/>
    <w:rsid w:val="00A11379"/>
    <w:rsid w:val="00A1351C"/>
    <w:rsid w:val="00A136FD"/>
    <w:rsid w:val="00A16CA5"/>
    <w:rsid w:val="00A17674"/>
    <w:rsid w:val="00A2523C"/>
    <w:rsid w:val="00A30A51"/>
    <w:rsid w:val="00A33479"/>
    <w:rsid w:val="00A35D12"/>
    <w:rsid w:val="00A3614D"/>
    <w:rsid w:val="00A42148"/>
    <w:rsid w:val="00A60C52"/>
    <w:rsid w:val="00A61A77"/>
    <w:rsid w:val="00A62F7F"/>
    <w:rsid w:val="00A64B40"/>
    <w:rsid w:val="00A670F5"/>
    <w:rsid w:val="00A6739C"/>
    <w:rsid w:val="00A7013D"/>
    <w:rsid w:val="00A7379B"/>
    <w:rsid w:val="00A81F57"/>
    <w:rsid w:val="00A82C86"/>
    <w:rsid w:val="00A85E60"/>
    <w:rsid w:val="00A90C1F"/>
    <w:rsid w:val="00A92363"/>
    <w:rsid w:val="00A92FC9"/>
    <w:rsid w:val="00A93446"/>
    <w:rsid w:val="00AA3969"/>
    <w:rsid w:val="00AA65BE"/>
    <w:rsid w:val="00AA7E9E"/>
    <w:rsid w:val="00AC18C5"/>
    <w:rsid w:val="00AC3419"/>
    <w:rsid w:val="00AC68DB"/>
    <w:rsid w:val="00AD0A1D"/>
    <w:rsid w:val="00AD48C2"/>
    <w:rsid w:val="00AE28A6"/>
    <w:rsid w:val="00AE2F28"/>
    <w:rsid w:val="00AE3E8A"/>
    <w:rsid w:val="00AE4031"/>
    <w:rsid w:val="00AE5CD9"/>
    <w:rsid w:val="00AE6DA5"/>
    <w:rsid w:val="00AF0487"/>
    <w:rsid w:val="00AF0A0C"/>
    <w:rsid w:val="00AF241E"/>
    <w:rsid w:val="00AF2B74"/>
    <w:rsid w:val="00B0033F"/>
    <w:rsid w:val="00B037B3"/>
    <w:rsid w:val="00B03ACA"/>
    <w:rsid w:val="00B04380"/>
    <w:rsid w:val="00B139D0"/>
    <w:rsid w:val="00B142F8"/>
    <w:rsid w:val="00B150BC"/>
    <w:rsid w:val="00B16BFD"/>
    <w:rsid w:val="00B20384"/>
    <w:rsid w:val="00B212AC"/>
    <w:rsid w:val="00B24ED1"/>
    <w:rsid w:val="00B35D01"/>
    <w:rsid w:val="00B43287"/>
    <w:rsid w:val="00B43549"/>
    <w:rsid w:val="00B525B2"/>
    <w:rsid w:val="00B60EED"/>
    <w:rsid w:val="00B65093"/>
    <w:rsid w:val="00B72C4B"/>
    <w:rsid w:val="00B72E29"/>
    <w:rsid w:val="00B76C9C"/>
    <w:rsid w:val="00B8246E"/>
    <w:rsid w:val="00B83017"/>
    <w:rsid w:val="00B84104"/>
    <w:rsid w:val="00B84B98"/>
    <w:rsid w:val="00B90AAC"/>
    <w:rsid w:val="00B918BD"/>
    <w:rsid w:val="00B93A4D"/>
    <w:rsid w:val="00B97965"/>
    <w:rsid w:val="00BA4A8A"/>
    <w:rsid w:val="00BA5C1C"/>
    <w:rsid w:val="00BA7F75"/>
    <w:rsid w:val="00BB124E"/>
    <w:rsid w:val="00BC1475"/>
    <w:rsid w:val="00BC3EBB"/>
    <w:rsid w:val="00BC6676"/>
    <w:rsid w:val="00BD1F22"/>
    <w:rsid w:val="00BD35A5"/>
    <w:rsid w:val="00BD387C"/>
    <w:rsid w:val="00BD4250"/>
    <w:rsid w:val="00BE261C"/>
    <w:rsid w:val="00BE3430"/>
    <w:rsid w:val="00BE49C3"/>
    <w:rsid w:val="00BF19E6"/>
    <w:rsid w:val="00BF2E3A"/>
    <w:rsid w:val="00BF32E6"/>
    <w:rsid w:val="00BF4C7D"/>
    <w:rsid w:val="00C13460"/>
    <w:rsid w:val="00C27AE2"/>
    <w:rsid w:val="00C32C39"/>
    <w:rsid w:val="00C35524"/>
    <w:rsid w:val="00C36EB3"/>
    <w:rsid w:val="00C37C3E"/>
    <w:rsid w:val="00C4550D"/>
    <w:rsid w:val="00C458A5"/>
    <w:rsid w:val="00C50585"/>
    <w:rsid w:val="00C56540"/>
    <w:rsid w:val="00C57647"/>
    <w:rsid w:val="00C57F45"/>
    <w:rsid w:val="00C60B9C"/>
    <w:rsid w:val="00C71442"/>
    <w:rsid w:val="00C741D3"/>
    <w:rsid w:val="00C75C9F"/>
    <w:rsid w:val="00C83E02"/>
    <w:rsid w:val="00C843E1"/>
    <w:rsid w:val="00C97B7F"/>
    <w:rsid w:val="00CA3B0B"/>
    <w:rsid w:val="00CA5F1A"/>
    <w:rsid w:val="00CB4DEE"/>
    <w:rsid w:val="00CB715A"/>
    <w:rsid w:val="00CC0A02"/>
    <w:rsid w:val="00CC5A19"/>
    <w:rsid w:val="00CF42CF"/>
    <w:rsid w:val="00D03E2A"/>
    <w:rsid w:val="00D063CE"/>
    <w:rsid w:val="00D0688B"/>
    <w:rsid w:val="00D07B89"/>
    <w:rsid w:val="00D139E5"/>
    <w:rsid w:val="00D15A88"/>
    <w:rsid w:val="00D204FF"/>
    <w:rsid w:val="00D2365A"/>
    <w:rsid w:val="00D25A48"/>
    <w:rsid w:val="00D303A9"/>
    <w:rsid w:val="00D36585"/>
    <w:rsid w:val="00D4126D"/>
    <w:rsid w:val="00D4558E"/>
    <w:rsid w:val="00D474C9"/>
    <w:rsid w:val="00D617B9"/>
    <w:rsid w:val="00D63D9A"/>
    <w:rsid w:val="00D64DE5"/>
    <w:rsid w:val="00D66EEC"/>
    <w:rsid w:val="00D73BD1"/>
    <w:rsid w:val="00D9196F"/>
    <w:rsid w:val="00D91BEF"/>
    <w:rsid w:val="00D95D9C"/>
    <w:rsid w:val="00DA06E2"/>
    <w:rsid w:val="00DA2BC3"/>
    <w:rsid w:val="00DB45B0"/>
    <w:rsid w:val="00DB55A2"/>
    <w:rsid w:val="00DC0EC1"/>
    <w:rsid w:val="00DC2FFF"/>
    <w:rsid w:val="00DC5E4E"/>
    <w:rsid w:val="00DC69E7"/>
    <w:rsid w:val="00DC6FD4"/>
    <w:rsid w:val="00DC7098"/>
    <w:rsid w:val="00DC70A6"/>
    <w:rsid w:val="00DC745D"/>
    <w:rsid w:val="00DC7C77"/>
    <w:rsid w:val="00DD5122"/>
    <w:rsid w:val="00DE1693"/>
    <w:rsid w:val="00DE1B9A"/>
    <w:rsid w:val="00DE1C3E"/>
    <w:rsid w:val="00DE4236"/>
    <w:rsid w:val="00DE4F5A"/>
    <w:rsid w:val="00DE5216"/>
    <w:rsid w:val="00DF1D56"/>
    <w:rsid w:val="00E14078"/>
    <w:rsid w:val="00E14C3C"/>
    <w:rsid w:val="00E1628D"/>
    <w:rsid w:val="00E203F9"/>
    <w:rsid w:val="00E3002A"/>
    <w:rsid w:val="00E4765D"/>
    <w:rsid w:val="00E53E5C"/>
    <w:rsid w:val="00E57C8B"/>
    <w:rsid w:val="00E67818"/>
    <w:rsid w:val="00E739F9"/>
    <w:rsid w:val="00E75690"/>
    <w:rsid w:val="00E76C7E"/>
    <w:rsid w:val="00E81820"/>
    <w:rsid w:val="00E82920"/>
    <w:rsid w:val="00E82D13"/>
    <w:rsid w:val="00E83844"/>
    <w:rsid w:val="00E91863"/>
    <w:rsid w:val="00E92C86"/>
    <w:rsid w:val="00E977C5"/>
    <w:rsid w:val="00EA0729"/>
    <w:rsid w:val="00EA3D7B"/>
    <w:rsid w:val="00EB00D2"/>
    <w:rsid w:val="00EC0193"/>
    <w:rsid w:val="00EC1433"/>
    <w:rsid w:val="00EC309C"/>
    <w:rsid w:val="00EC58C4"/>
    <w:rsid w:val="00ED10D4"/>
    <w:rsid w:val="00ED1DDF"/>
    <w:rsid w:val="00ED4CCD"/>
    <w:rsid w:val="00EF6F36"/>
    <w:rsid w:val="00F00A53"/>
    <w:rsid w:val="00F04099"/>
    <w:rsid w:val="00F170F3"/>
    <w:rsid w:val="00F24134"/>
    <w:rsid w:val="00F26E35"/>
    <w:rsid w:val="00F32782"/>
    <w:rsid w:val="00F330D8"/>
    <w:rsid w:val="00F4182B"/>
    <w:rsid w:val="00F46677"/>
    <w:rsid w:val="00F65126"/>
    <w:rsid w:val="00F6730C"/>
    <w:rsid w:val="00F75E4B"/>
    <w:rsid w:val="00F814DB"/>
    <w:rsid w:val="00F82064"/>
    <w:rsid w:val="00F958DD"/>
    <w:rsid w:val="00FA018B"/>
    <w:rsid w:val="00FA4546"/>
    <w:rsid w:val="00FA7B1B"/>
    <w:rsid w:val="00FB24AA"/>
    <w:rsid w:val="00FC31C8"/>
    <w:rsid w:val="00FC4973"/>
    <w:rsid w:val="00FD2F92"/>
    <w:rsid w:val="00FD6D2D"/>
    <w:rsid w:val="00FE2DBA"/>
    <w:rsid w:val="00FE4172"/>
    <w:rsid w:val="00FE5DB4"/>
    <w:rsid w:val="00FE7A35"/>
    <w:rsid w:val="00FF1185"/>
    <w:rsid w:val="00FF25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01E4A"/>
  <w15:chartTrackingRefBased/>
  <w15:docId w15:val="{F88A7E55-1F55-4DA3-B45F-BEF80488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5A2"/>
    <w:pPr>
      <w:spacing w:line="256" w:lineRule="auto"/>
    </w:pPr>
    <w:rPr>
      <w:rFonts w:ascii="Arial" w:hAnsi="Arial" w:cs="Arial"/>
      <w:sz w:val="21"/>
      <w:szCs w:val="28"/>
      <w:lang w:bidi="th-TH"/>
    </w:rPr>
  </w:style>
  <w:style w:type="paragraph" w:styleId="Heading1">
    <w:name w:val="heading 1"/>
    <w:basedOn w:val="Normal"/>
    <w:next w:val="Normal"/>
    <w:link w:val="Heading1Char"/>
    <w:uiPriority w:val="9"/>
    <w:qFormat/>
    <w:rsid w:val="002038B4"/>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bidi="ar-SA"/>
    </w:rPr>
  </w:style>
  <w:style w:type="paragraph" w:styleId="Heading2">
    <w:name w:val="heading 2"/>
    <w:basedOn w:val="Normal"/>
    <w:link w:val="Heading2Char"/>
    <w:uiPriority w:val="9"/>
    <w:semiHidden/>
    <w:unhideWhenUsed/>
    <w:qFormat/>
    <w:rsid w:val="003F3A14"/>
    <w:pPr>
      <w:keepNext/>
      <w:spacing w:before="360" w:after="120" w:line="240" w:lineRule="auto"/>
      <w:ind w:left="6"/>
      <w:outlineLvl w:val="1"/>
    </w:pPr>
    <w:rPr>
      <w:color w:val="007A3D"/>
      <w:sz w:val="36"/>
      <w:szCs w:val="36"/>
      <w:lang w:val="en-US" w:eastAsia="ja-JP" w:bidi="ar-SA"/>
    </w:rPr>
  </w:style>
  <w:style w:type="paragraph" w:styleId="Heading5">
    <w:name w:val="heading 5"/>
    <w:basedOn w:val="Normal"/>
    <w:next w:val="Normal"/>
    <w:link w:val="Heading5Char"/>
    <w:uiPriority w:val="9"/>
    <w:semiHidden/>
    <w:unhideWhenUsed/>
    <w:qFormat/>
    <w:rsid w:val="002C4E71"/>
    <w:pPr>
      <w:keepNext/>
      <w:keepLines/>
      <w:spacing w:before="40" w:after="0"/>
      <w:outlineLvl w:val="4"/>
    </w:pPr>
    <w:rPr>
      <w:rFonts w:asciiTheme="majorHAnsi" w:eastAsiaTheme="majorEastAsia" w:hAnsiTheme="majorHAnsi" w:cs="Angsana New"/>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399"/>
    <w:pPr>
      <w:tabs>
        <w:tab w:val="center" w:pos="4513"/>
        <w:tab w:val="right" w:pos="9026"/>
      </w:tabs>
      <w:spacing w:after="0" w:line="240" w:lineRule="auto"/>
    </w:pPr>
    <w:rPr>
      <w:rFonts w:asciiTheme="minorHAnsi" w:hAnsiTheme="minorHAnsi" w:cstheme="minorBidi"/>
      <w:sz w:val="22"/>
      <w:szCs w:val="22"/>
      <w:lang w:bidi="ar-SA"/>
    </w:rPr>
  </w:style>
  <w:style w:type="character" w:customStyle="1" w:styleId="HeaderChar">
    <w:name w:val="Header Char"/>
    <w:basedOn w:val="DefaultParagraphFont"/>
    <w:link w:val="Header"/>
    <w:uiPriority w:val="99"/>
    <w:rsid w:val="00825399"/>
  </w:style>
  <w:style w:type="paragraph" w:styleId="Footer">
    <w:name w:val="footer"/>
    <w:basedOn w:val="Normal"/>
    <w:link w:val="FooterChar"/>
    <w:uiPriority w:val="99"/>
    <w:unhideWhenUsed/>
    <w:rsid w:val="00825399"/>
    <w:pPr>
      <w:tabs>
        <w:tab w:val="center" w:pos="4513"/>
        <w:tab w:val="right" w:pos="9026"/>
      </w:tabs>
      <w:spacing w:after="0" w:line="240" w:lineRule="auto"/>
    </w:pPr>
    <w:rPr>
      <w:rFonts w:asciiTheme="minorHAnsi" w:hAnsiTheme="minorHAnsi" w:cstheme="minorBidi"/>
      <w:sz w:val="22"/>
      <w:szCs w:val="22"/>
      <w:lang w:bidi="ar-SA"/>
    </w:rPr>
  </w:style>
  <w:style w:type="character" w:customStyle="1" w:styleId="FooterChar">
    <w:name w:val="Footer Char"/>
    <w:basedOn w:val="DefaultParagraphFont"/>
    <w:link w:val="Footer"/>
    <w:uiPriority w:val="99"/>
    <w:rsid w:val="00825399"/>
  </w:style>
  <w:style w:type="paragraph" w:customStyle="1" w:styleId="Default">
    <w:name w:val="Default"/>
    <w:rsid w:val="00825399"/>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DD5122"/>
    <w:rPr>
      <w:b/>
      <w:bCs/>
    </w:rPr>
  </w:style>
  <w:style w:type="character" w:styleId="Hyperlink">
    <w:name w:val="Hyperlink"/>
    <w:basedOn w:val="DefaultParagraphFont"/>
    <w:uiPriority w:val="99"/>
    <w:unhideWhenUsed/>
    <w:rsid w:val="003B36C7"/>
    <w:rPr>
      <w:color w:val="0563C1"/>
      <w:u w:val="single"/>
    </w:rPr>
  </w:style>
  <w:style w:type="paragraph" w:styleId="NormalWeb">
    <w:name w:val="Normal (Web)"/>
    <w:basedOn w:val="Normal"/>
    <w:uiPriority w:val="99"/>
    <w:unhideWhenUsed/>
    <w:rsid w:val="00BD1F22"/>
    <w:rPr>
      <w:rFonts w:ascii="Times New Roman" w:hAnsi="Times New Roman" w:cs="Times New Roman"/>
      <w:sz w:val="24"/>
      <w:szCs w:val="24"/>
    </w:rPr>
  </w:style>
  <w:style w:type="paragraph" w:styleId="ListParagraph">
    <w:name w:val="List Paragraph"/>
    <w:basedOn w:val="Normal"/>
    <w:uiPriority w:val="34"/>
    <w:qFormat/>
    <w:rsid w:val="00653A62"/>
    <w:pPr>
      <w:spacing w:line="259" w:lineRule="auto"/>
      <w:ind w:left="720"/>
      <w:contextualSpacing/>
    </w:pPr>
    <w:rPr>
      <w:rFonts w:asciiTheme="minorHAnsi" w:hAnsiTheme="minorHAnsi" w:cstheme="minorBidi"/>
      <w:sz w:val="22"/>
      <w:szCs w:val="22"/>
      <w:lang w:bidi="ar-SA"/>
    </w:rPr>
  </w:style>
  <w:style w:type="character" w:styleId="UnresolvedMention">
    <w:name w:val="Unresolved Mention"/>
    <w:basedOn w:val="DefaultParagraphFont"/>
    <w:uiPriority w:val="99"/>
    <w:semiHidden/>
    <w:unhideWhenUsed/>
    <w:rsid w:val="004D3424"/>
    <w:rPr>
      <w:color w:val="605E5C"/>
      <w:shd w:val="clear" w:color="auto" w:fill="E1DFDD"/>
    </w:rPr>
  </w:style>
  <w:style w:type="character" w:styleId="FollowedHyperlink">
    <w:name w:val="FollowedHyperlink"/>
    <w:basedOn w:val="DefaultParagraphFont"/>
    <w:uiPriority w:val="99"/>
    <w:semiHidden/>
    <w:unhideWhenUsed/>
    <w:rsid w:val="007F3014"/>
    <w:rPr>
      <w:color w:val="954F72" w:themeColor="followedHyperlink"/>
      <w:u w:val="single"/>
    </w:rPr>
  </w:style>
  <w:style w:type="paragraph" w:styleId="BodyText">
    <w:name w:val="Body Text"/>
    <w:basedOn w:val="Normal"/>
    <w:link w:val="BodyTextChar"/>
    <w:qFormat/>
    <w:rsid w:val="00C35524"/>
    <w:pPr>
      <w:spacing w:after="120" w:line="264" w:lineRule="auto"/>
    </w:pPr>
    <w:rPr>
      <w:rFonts w:asciiTheme="minorHAnsi" w:hAnsiTheme="minorHAnsi" w:cstheme="minorBidi"/>
      <w:color w:val="262626" w:themeColor="text1" w:themeTint="D9"/>
      <w:sz w:val="20"/>
      <w:szCs w:val="20"/>
      <w:lang w:bidi="ar-SA"/>
    </w:rPr>
  </w:style>
  <w:style w:type="character" w:customStyle="1" w:styleId="BodyTextChar">
    <w:name w:val="Body Text Char"/>
    <w:basedOn w:val="DefaultParagraphFont"/>
    <w:link w:val="BodyText"/>
    <w:rsid w:val="00C35524"/>
    <w:rPr>
      <w:color w:val="262626" w:themeColor="text1" w:themeTint="D9"/>
      <w:sz w:val="20"/>
      <w:szCs w:val="20"/>
    </w:rPr>
  </w:style>
  <w:style w:type="paragraph" w:styleId="Revision">
    <w:name w:val="Revision"/>
    <w:hidden/>
    <w:uiPriority w:val="99"/>
    <w:semiHidden/>
    <w:rsid w:val="00B93A4D"/>
    <w:pPr>
      <w:spacing w:after="0" w:line="240" w:lineRule="auto"/>
    </w:pPr>
    <w:rPr>
      <w:rFonts w:ascii="Arial" w:hAnsi="Arial" w:cs="Cordia New"/>
      <w:sz w:val="21"/>
      <w:szCs w:val="28"/>
      <w:lang w:bidi="th-TH"/>
    </w:rPr>
  </w:style>
  <w:style w:type="character" w:customStyle="1" w:styleId="Heading2Char">
    <w:name w:val="Heading 2 Char"/>
    <w:basedOn w:val="DefaultParagraphFont"/>
    <w:link w:val="Heading2"/>
    <w:uiPriority w:val="9"/>
    <w:semiHidden/>
    <w:rsid w:val="003F3A14"/>
    <w:rPr>
      <w:rFonts w:ascii="Arial" w:hAnsi="Arial" w:cs="Arial"/>
      <w:color w:val="007A3D"/>
      <w:sz w:val="36"/>
      <w:szCs w:val="36"/>
      <w:lang w:val="en-US" w:eastAsia="ja-JP"/>
    </w:rPr>
  </w:style>
  <w:style w:type="character" w:styleId="Emphasis">
    <w:name w:val="Emphasis"/>
    <w:basedOn w:val="DefaultParagraphFont"/>
    <w:uiPriority w:val="20"/>
    <w:qFormat/>
    <w:rsid w:val="00531516"/>
    <w:rPr>
      <w:i/>
      <w:iCs/>
    </w:rPr>
  </w:style>
  <w:style w:type="character" w:customStyle="1" w:styleId="Heading5Char">
    <w:name w:val="Heading 5 Char"/>
    <w:basedOn w:val="DefaultParagraphFont"/>
    <w:link w:val="Heading5"/>
    <w:uiPriority w:val="9"/>
    <w:semiHidden/>
    <w:rsid w:val="002C4E71"/>
    <w:rPr>
      <w:rFonts w:asciiTheme="majorHAnsi" w:eastAsiaTheme="majorEastAsia" w:hAnsiTheme="majorHAnsi" w:cs="Angsana New"/>
      <w:color w:val="2F5496" w:themeColor="accent1" w:themeShade="BF"/>
      <w:sz w:val="21"/>
      <w:szCs w:val="28"/>
      <w:lang w:bidi="th-TH"/>
    </w:rPr>
  </w:style>
  <w:style w:type="character" w:styleId="CommentReference">
    <w:name w:val="annotation reference"/>
    <w:basedOn w:val="DefaultParagraphFont"/>
    <w:uiPriority w:val="99"/>
    <w:semiHidden/>
    <w:unhideWhenUsed/>
    <w:rsid w:val="00443332"/>
    <w:rPr>
      <w:sz w:val="16"/>
      <w:szCs w:val="16"/>
    </w:rPr>
  </w:style>
  <w:style w:type="paragraph" w:styleId="CommentText">
    <w:name w:val="annotation text"/>
    <w:basedOn w:val="Normal"/>
    <w:link w:val="CommentTextChar"/>
    <w:uiPriority w:val="99"/>
    <w:unhideWhenUsed/>
    <w:rsid w:val="00443332"/>
    <w:pPr>
      <w:spacing w:line="240" w:lineRule="auto"/>
    </w:pPr>
    <w:rPr>
      <w:rFonts w:cs="Cordia New"/>
      <w:sz w:val="20"/>
      <w:szCs w:val="25"/>
    </w:rPr>
  </w:style>
  <w:style w:type="character" w:customStyle="1" w:styleId="CommentTextChar">
    <w:name w:val="Comment Text Char"/>
    <w:basedOn w:val="DefaultParagraphFont"/>
    <w:link w:val="CommentText"/>
    <w:uiPriority w:val="99"/>
    <w:rsid w:val="00443332"/>
    <w:rPr>
      <w:rFonts w:ascii="Arial" w:hAnsi="Arial" w:cs="Cordia New"/>
      <w:sz w:val="20"/>
      <w:szCs w:val="25"/>
      <w:lang w:bidi="th-TH"/>
    </w:rPr>
  </w:style>
  <w:style w:type="paragraph" w:styleId="CommentSubject">
    <w:name w:val="annotation subject"/>
    <w:basedOn w:val="CommentText"/>
    <w:next w:val="CommentText"/>
    <w:link w:val="CommentSubjectChar"/>
    <w:uiPriority w:val="99"/>
    <w:semiHidden/>
    <w:unhideWhenUsed/>
    <w:rsid w:val="00443332"/>
    <w:rPr>
      <w:b/>
      <w:bCs/>
    </w:rPr>
  </w:style>
  <w:style w:type="character" w:customStyle="1" w:styleId="CommentSubjectChar">
    <w:name w:val="Comment Subject Char"/>
    <w:basedOn w:val="CommentTextChar"/>
    <w:link w:val="CommentSubject"/>
    <w:uiPriority w:val="99"/>
    <w:semiHidden/>
    <w:rsid w:val="00443332"/>
    <w:rPr>
      <w:rFonts w:ascii="Arial" w:hAnsi="Arial" w:cs="Cordia New"/>
      <w:b/>
      <w:bCs/>
      <w:sz w:val="20"/>
      <w:szCs w:val="25"/>
      <w:lang w:bidi="th-TH"/>
    </w:rPr>
  </w:style>
  <w:style w:type="character" w:customStyle="1" w:styleId="Heading1Char">
    <w:name w:val="Heading 1 Char"/>
    <w:basedOn w:val="DefaultParagraphFont"/>
    <w:link w:val="Heading1"/>
    <w:uiPriority w:val="9"/>
    <w:rsid w:val="002038B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460952">
      <w:bodyDiv w:val="1"/>
      <w:marLeft w:val="0"/>
      <w:marRight w:val="0"/>
      <w:marTop w:val="0"/>
      <w:marBottom w:val="0"/>
      <w:divBdr>
        <w:top w:val="none" w:sz="0" w:space="0" w:color="auto"/>
        <w:left w:val="none" w:sz="0" w:space="0" w:color="auto"/>
        <w:bottom w:val="none" w:sz="0" w:space="0" w:color="auto"/>
        <w:right w:val="none" w:sz="0" w:space="0" w:color="auto"/>
      </w:divBdr>
    </w:div>
    <w:div w:id="255021611">
      <w:bodyDiv w:val="1"/>
      <w:marLeft w:val="0"/>
      <w:marRight w:val="0"/>
      <w:marTop w:val="0"/>
      <w:marBottom w:val="0"/>
      <w:divBdr>
        <w:top w:val="none" w:sz="0" w:space="0" w:color="auto"/>
        <w:left w:val="none" w:sz="0" w:space="0" w:color="auto"/>
        <w:bottom w:val="none" w:sz="0" w:space="0" w:color="auto"/>
        <w:right w:val="none" w:sz="0" w:space="0" w:color="auto"/>
      </w:divBdr>
    </w:div>
    <w:div w:id="364409659">
      <w:bodyDiv w:val="1"/>
      <w:marLeft w:val="0"/>
      <w:marRight w:val="0"/>
      <w:marTop w:val="0"/>
      <w:marBottom w:val="0"/>
      <w:divBdr>
        <w:top w:val="none" w:sz="0" w:space="0" w:color="auto"/>
        <w:left w:val="none" w:sz="0" w:space="0" w:color="auto"/>
        <w:bottom w:val="none" w:sz="0" w:space="0" w:color="auto"/>
        <w:right w:val="none" w:sz="0" w:space="0" w:color="auto"/>
      </w:divBdr>
    </w:div>
    <w:div w:id="386800576">
      <w:bodyDiv w:val="1"/>
      <w:marLeft w:val="0"/>
      <w:marRight w:val="0"/>
      <w:marTop w:val="0"/>
      <w:marBottom w:val="0"/>
      <w:divBdr>
        <w:top w:val="none" w:sz="0" w:space="0" w:color="auto"/>
        <w:left w:val="none" w:sz="0" w:space="0" w:color="auto"/>
        <w:bottom w:val="none" w:sz="0" w:space="0" w:color="auto"/>
        <w:right w:val="none" w:sz="0" w:space="0" w:color="auto"/>
      </w:divBdr>
    </w:div>
    <w:div w:id="574586122">
      <w:bodyDiv w:val="1"/>
      <w:marLeft w:val="0"/>
      <w:marRight w:val="0"/>
      <w:marTop w:val="0"/>
      <w:marBottom w:val="0"/>
      <w:divBdr>
        <w:top w:val="none" w:sz="0" w:space="0" w:color="auto"/>
        <w:left w:val="none" w:sz="0" w:space="0" w:color="auto"/>
        <w:bottom w:val="none" w:sz="0" w:space="0" w:color="auto"/>
        <w:right w:val="none" w:sz="0" w:space="0" w:color="auto"/>
      </w:divBdr>
    </w:div>
    <w:div w:id="578100794">
      <w:bodyDiv w:val="1"/>
      <w:marLeft w:val="0"/>
      <w:marRight w:val="0"/>
      <w:marTop w:val="0"/>
      <w:marBottom w:val="0"/>
      <w:divBdr>
        <w:top w:val="none" w:sz="0" w:space="0" w:color="auto"/>
        <w:left w:val="none" w:sz="0" w:space="0" w:color="auto"/>
        <w:bottom w:val="none" w:sz="0" w:space="0" w:color="auto"/>
        <w:right w:val="none" w:sz="0" w:space="0" w:color="auto"/>
      </w:divBdr>
      <w:divsChild>
        <w:div w:id="883058478">
          <w:marLeft w:val="446"/>
          <w:marRight w:val="0"/>
          <w:marTop w:val="0"/>
          <w:marBottom w:val="0"/>
          <w:divBdr>
            <w:top w:val="none" w:sz="0" w:space="0" w:color="auto"/>
            <w:left w:val="none" w:sz="0" w:space="0" w:color="auto"/>
            <w:bottom w:val="none" w:sz="0" w:space="0" w:color="auto"/>
            <w:right w:val="none" w:sz="0" w:space="0" w:color="auto"/>
          </w:divBdr>
        </w:div>
        <w:div w:id="1032536773">
          <w:marLeft w:val="446"/>
          <w:marRight w:val="0"/>
          <w:marTop w:val="0"/>
          <w:marBottom w:val="0"/>
          <w:divBdr>
            <w:top w:val="none" w:sz="0" w:space="0" w:color="auto"/>
            <w:left w:val="none" w:sz="0" w:space="0" w:color="auto"/>
            <w:bottom w:val="none" w:sz="0" w:space="0" w:color="auto"/>
            <w:right w:val="none" w:sz="0" w:space="0" w:color="auto"/>
          </w:divBdr>
        </w:div>
      </w:divsChild>
    </w:div>
    <w:div w:id="650402660">
      <w:bodyDiv w:val="1"/>
      <w:marLeft w:val="0"/>
      <w:marRight w:val="0"/>
      <w:marTop w:val="0"/>
      <w:marBottom w:val="0"/>
      <w:divBdr>
        <w:top w:val="none" w:sz="0" w:space="0" w:color="auto"/>
        <w:left w:val="none" w:sz="0" w:space="0" w:color="auto"/>
        <w:bottom w:val="none" w:sz="0" w:space="0" w:color="auto"/>
        <w:right w:val="none" w:sz="0" w:space="0" w:color="auto"/>
      </w:divBdr>
    </w:div>
    <w:div w:id="744836742">
      <w:bodyDiv w:val="1"/>
      <w:marLeft w:val="0"/>
      <w:marRight w:val="0"/>
      <w:marTop w:val="0"/>
      <w:marBottom w:val="0"/>
      <w:divBdr>
        <w:top w:val="none" w:sz="0" w:space="0" w:color="auto"/>
        <w:left w:val="none" w:sz="0" w:space="0" w:color="auto"/>
        <w:bottom w:val="none" w:sz="0" w:space="0" w:color="auto"/>
        <w:right w:val="none" w:sz="0" w:space="0" w:color="auto"/>
      </w:divBdr>
    </w:div>
    <w:div w:id="830294761">
      <w:bodyDiv w:val="1"/>
      <w:marLeft w:val="0"/>
      <w:marRight w:val="0"/>
      <w:marTop w:val="0"/>
      <w:marBottom w:val="0"/>
      <w:divBdr>
        <w:top w:val="none" w:sz="0" w:space="0" w:color="auto"/>
        <w:left w:val="none" w:sz="0" w:space="0" w:color="auto"/>
        <w:bottom w:val="none" w:sz="0" w:space="0" w:color="auto"/>
        <w:right w:val="none" w:sz="0" w:space="0" w:color="auto"/>
      </w:divBdr>
    </w:div>
    <w:div w:id="915744033">
      <w:bodyDiv w:val="1"/>
      <w:marLeft w:val="0"/>
      <w:marRight w:val="0"/>
      <w:marTop w:val="0"/>
      <w:marBottom w:val="0"/>
      <w:divBdr>
        <w:top w:val="none" w:sz="0" w:space="0" w:color="auto"/>
        <w:left w:val="none" w:sz="0" w:space="0" w:color="auto"/>
        <w:bottom w:val="none" w:sz="0" w:space="0" w:color="auto"/>
        <w:right w:val="none" w:sz="0" w:space="0" w:color="auto"/>
      </w:divBdr>
    </w:div>
    <w:div w:id="929504678">
      <w:bodyDiv w:val="1"/>
      <w:marLeft w:val="0"/>
      <w:marRight w:val="0"/>
      <w:marTop w:val="0"/>
      <w:marBottom w:val="0"/>
      <w:divBdr>
        <w:top w:val="none" w:sz="0" w:space="0" w:color="auto"/>
        <w:left w:val="none" w:sz="0" w:space="0" w:color="auto"/>
        <w:bottom w:val="none" w:sz="0" w:space="0" w:color="auto"/>
        <w:right w:val="none" w:sz="0" w:space="0" w:color="auto"/>
      </w:divBdr>
    </w:div>
    <w:div w:id="1017391631">
      <w:bodyDiv w:val="1"/>
      <w:marLeft w:val="0"/>
      <w:marRight w:val="0"/>
      <w:marTop w:val="0"/>
      <w:marBottom w:val="0"/>
      <w:divBdr>
        <w:top w:val="none" w:sz="0" w:space="0" w:color="auto"/>
        <w:left w:val="none" w:sz="0" w:space="0" w:color="auto"/>
        <w:bottom w:val="none" w:sz="0" w:space="0" w:color="auto"/>
        <w:right w:val="none" w:sz="0" w:space="0" w:color="auto"/>
      </w:divBdr>
    </w:div>
    <w:div w:id="1173295900">
      <w:bodyDiv w:val="1"/>
      <w:marLeft w:val="0"/>
      <w:marRight w:val="0"/>
      <w:marTop w:val="0"/>
      <w:marBottom w:val="0"/>
      <w:divBdr>
        <w:top w:val="none" w:sz="0" w:space="0" w:color="auto"/>
        <w:left w:val="none" w:sz="0" w:space="0" w:color="auto"/>
        <w:bottom w:val="none" w:sz="0" w:space="0" w:color="auto"/>
        <w:right w:val="none" w:sz="0" w:space="0" w:color="auto"/>
      </w:divBdr>
    </w:div>
    <w:div w:id="1293174587">
      <w:bodyDiv w:val="1"/>
      <w:marLeft w:val="0"/>
      <w:marRight w:val="0"/>
      <w:marTop w:val="0"/>
      <w:marBottom w:val="0"/>
      <w:divBdr>
        <w:top w:val="none" w:sz="0" w:space="0" w:color="auto"/>
        <w:left w:val="none" w:sz="0" w:space="0" w:color="auto"/>
        <w:bottom w:val="none" w:sz="0" w:space="0" w:color="auto"/>
        <w:right w:val="none" w:sz="0" w:space="0" w:color="auto"/>
      </w:divBdr>
    </w:div>
    <w:div w:id="1302147801">
      <w:bodyDiv w:val="1"/>
      <w:marLeft w:val="0"/>
      <w:marRight w:val="0"/>
      <w:marTop w:val="0"/>
      <w:marBottom w:val="0"/>
      <w:divBdr>
        <w:top w:val="none" w:sz="0" w:space="0" w:color="auto"/>
        <w:left w:val="none" w:sz="0" w:space="0" w:color="auto"/>
        <w:bottom w:val="none" w:sz="0" w:space="0" w:color="auto"/>
        <w:right w:val="none" w:sz="0" w:space="0" w:color="auto"/>
      </w:divBdr>
    </w:div>
    <w:div w:id="1373652905">
      <w:bodyDiv w:val="1"/>
      <w:marLeft w:val="0"/>
      <w:marRight w:val="0"/>
      <w:marTop w:val="0"/>
      <w:marBottom w:val="0"/>
      <w:divBdr>
        <w:top w:val="none" w:sz="0" w:space="0" w:color="auto"/>
        <w:left w:val="none" w:sz="0" w:space="0" w:color="auto"/>
        <w:bottom w:val="none" w:sz="0" w:space="0" w:color="auto"/>
        <w:right w:val="none" w:sz="0" w:space="0" w:color="auto"/>
      </w:divBdr>
    </w:div>
    <w:div w:id="1601379038">
      <w:bodyDiv w:val="1"/>
      <w:marLeft w:val="0"/>
      <w:marRight w:val="0"/>
      <w:marTop w:val="0"/>
      <w:marBottom w:val="0"/>
      <w:divBdr>
        <w:top w:val="none" w:sz="0" w:space="0" w:color="auto"/>
        <w:left w:val="none" w:sz="0" w:space="0" w:color="auto"/>
        <w:bottom w:val="none" w:sz="0" w:space="0" w:color="auto"/>
        <w:right w:val="none" w:sz="0" w:space="0" w:color="auto"/>
      </w:divBdr>
    </w:div>
    <w:div w:id="1730761731">
      <w:bodyDiv w:val="1"/>
      <w:marLeft w:val="0"/>
      <w:marRight w:val="0"/>
      <w:marTop w:val="0"/>
      <w:marBottom w:val="0"/>
      <w:divBdr>
        <w:top w:val="none" w:sz="0" w:space="0" w:color="auto"/>
        <w:left w:val="none" w:sz="0" w:space="0" w:color="auto"/>
        <w:bottom w:val="none" w:sz="0" w:space="0" w:color="auto"/>
        <w:right w:val="none" w:sz="0" w:space="0" w:color="auto"/>
      </w:divBdr>
    </w:div>
    <w:div w:id="1973710234">
      <w:bodyDiv w:val="1"/>
      <w:marLeft w:val="0"/>
      <w:marRight w:val="0"/>
      <w:marTop w:val="0"/>
      <w:marBottom w:val="0"/>
      <w:divBdr>
        <w:top w:val="none" w:sz="0" w:space="0" w:color="auto"/>
        <w:left w:val="none" w:sz="0" w:space="0" w:color="auto"/>
        <w:bottom w:val="none" w:sz="0" w:space="0" w:color="auto"/>
        <w:right w:val="none" w:sz="0" w:space="0" w:color="auto"/>
      </w:divBdr>
    </w:div>
    <w:div w:id="2018652646">
      <w:bodyDiv w:val="1"/>
      <w:marLeft w:val="0"/>
      <w:marRight w:val="0"/>
      <w:marTop w:val="0"/>
      <w:marBottom w:val="0"/>
      <w:divBdr>
        <w:top w:val="none" w:sz="0" w:space="0" w:color="auto"/>
        <w:left w:val="none" w:sz="0" w:space="0" w:color="auto"/>
        <w:bottom w:val="none" w:sz="0" w:space="0" w:color="auto"/>
        <w:right w:val="none" w:sz="0" w:space="0" w:color="auto"/>
      </w:divBdr>
    </w:div>
    <w:div w:id="2035880319">
      <w:bodyDiv w:val="1"/>
      <w:marLeft w:val="0"/>
      <w:marRight w:val="0"/>
      <w:marTop w:val="0"/>
      <w:marBottom w:val="0"/>
      <w:divBdr>
        <w:top w:val="none" w:sz="0" w:space="0" w:color="auto"/>
        <w:left w:val="none" w:sz="0" w:space="0" w:color="auto"/>
        <w:bottom w:val="none" w:sz="0" w:space="0" w:color="auto"/>
        <w:right w:val="none" w:sz="0" w:space="0" w:color="auto"/>
      </w:divBdr>
    </w:div>
    <w:div w:id="2128573088">
      <w:bodyDiv w:val="1"/>
      <w:marLeft w:val="0"/>
      <w:marRight w:val="0"/>
      <w:marTop w:val="0"/>
      <w:marBottom w:val="0"/>
      <w:divBdr>
        <w:top w:val="none" w:sz="0" w:space="0" w:color="auto"/>
        <w:left w:val="none" w:sz="0" w:space="0" w:color="auto"/>
        <w:bottom w:val="none" w:sz="0" w:space="0" w:color="auto"/>
        <w:right w:val="none" w:sz="0" w:space="0" w:color="auto"/>
      </w:divBdr>
    </w:div>
    <w:div w:id="214010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hn@aora.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oraconference.com.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ora.org.au/event/aora-conference-20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3" ma:contentTypeDescription="Create a new document." ma:contentTypeScope="" ma:versionID="b4a5374e6fd14fc976064a10de6206a3">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f260404f45a32b8f3114c945977e5906"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7773450-9ad5-4f90-8f7a-8334ce1ade65}"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2F3E190B-4C46-45F0-85DC-FEA22F04C7AC}">
  <ds:schemaRefs>
    <ds:schemaRef ds:uri="http://schemas.microsoft.com/sharepoint/v3/contenttype/forms"/>
  </ds:schemaRefs>
</ds:datastoreItem>
</file>

<file path=customXml/itemProps2.xml><?xml version="1.0" encoding="utf-8"?>
<ds:datastoreItem xmlns:ds="http://schemas.openxmlformats.org/officeDocument/2006/customXml" ds:itemID="{EC9F8F28-2B09-4203-B945-ABC78660A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728ac-f998-415c-abee-6b046fb1441e"/>
    <ds:schemaRef ds:uri="81c01dc6-2c49-4730-b140-874c95cac377"/>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D52B4-D8FA-4A4F-B2D6-A54764E0BD01}">
  <ds:schemaRefs>
    <ds:schemaRef ds:uri="http://schemas.microsoft.com/office/2006/metadata/properties"/>
    <ds:schemaRef ds:uri="http://schemas.microsoft.com/office/infopath/2007/PartnerControls"/>
    <ds:schemaRef ds:uri="b98728ac-f998-415c-abee-6b046fb1441e"/>
    <ds:schemaRef ds:uri="81c01dc6-2c49-4730-b140-874c95cac377"/>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549</Words>
  <Characters>3135</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De Hulsters</dc:creator>
  <cp:keywords/>
  <dc:description/>
  <cp:lastModifiedBy>PC User</cp:lastModifiedBy>
  <cp:revision>61</cp:revision>
  <dcterms:created xsi:type="dcterms:W3CDTF">2024-11-19T22:40:00Z</dcterms:created>
  <dcterms:modified xsi:type="dcterms:W3CDTF">2025-03-17T04:27:00Z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ies>
</file>