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8FABD" w14:textId="5357D135" w:rsidR="00A951E2" w:rsidRPr="005679D7" w:rsidRDefault="00A951E2" w:rsidP="005679D7">
      <w:pPr>
        <w:spacing w:before="120" w:after="240"/>
        <w:jc w:val="center"/>
        <w:rPr>
          <w:rFonts w:asciiTheme="minorHAnsi" w:hAnsiTheme="minorHAnsi" w:cstheme="minorHAnsi"/>
          <w:b/>
          <w:bCs/>
          <w:color w:val="9F0971"/>
          <w:sz w:val="40"/>
          <w:szCs w:val="40"/>
        </w:rPr>
      </w:pPr>
      <w:r w:rsidRPr="005679D7">
        <w:rPr>
          <w:rFonts w:asciiTheme="minorHAnsi" w:hAnsiTheme="minorHAnsi" w:cstheme="minorHAnsi"/>
          <w:b/>
          <w:bCs/>
          <w:color w:val="9F0971"/>
          <w:sz w:val="40"/>
          <w:szCs w:val="40"/>
        </w:rPr>
        <w:t xml:space="preserve">Good Initiatives, No Surprises, </w:t>
      </w:r>
      <w:r w:rsidR="00A20F3E" w:rsidRPr="005679D7">
        <w:rPr>
          <w:rFonts w:asciiTheme="minorHAnsi" w:hAnsiTheme="minorHAnsi" w:cstheme="minorHAnsi"/>
          <w:b/>
          <w:bCs/>
          <w:color w:val="9F0971"/>
          <w:sz w:val="40"/>
          <w:szCs w:val="40"/>
        </w:rPr>
        <w:t>More Needed on PPL</w:t>
      </w:r>
    </w:p>
    <w:p w14:paraId="61F6C35D" w14:textId="2C39B293" w:rsidR="00505C31" w:rsidRDefault="00505C31" w:rsidP="005C4A49">
      <w:pPr>
        <w:spacing w:after="120"/>
        <w:rPr>
          <w:rFonts w:asciiTheme="minorHAnsi" w:hAnsiTheme="minorHAnsi" w:cstheme="minorHAnsi"/>
        </w:rPr>
      </w:pPr>
      <w:r>
        <w:rPr>
          <w:rFonts w:asciiTheme="minorHAnsi" w:hAnsiTheme="minorHAnsi" w:cstheme="minorHAnsi"/>
        </w:rPr>
        <w:t xml:space="preserve">Women on Boards welcomes the </w:t>
      </w:r>
      <w:r w:rsidR="00A951E2">
        <w:rPr>
          <w:rFonts w:asciiTheme="minorHAnsi" w:hAnsiTheme="minorHAnsi" w:cstheme="minorHAnsi"/>
        </w:rPr>
        <w:t xml:space="preserve">$3.4b in </w:t>
      </w:r>
      <w:r>
        <w:rPr>
          <w:rFonts w:asciiTheme="minorHAnsi" w:hAnsiTheme="minorHAnsi" w:cstheme="minorHAnsi"/>
        </w:rPr>
        <w:t>the Federal Budget directly impacting women</w:t>
      </w:r>
      <w:r w:rsidR="00A951E2">
        <w:rPr>
          <w:rFonts w:asciiTheme="minorHAnsi" w:hAnsiTheme="minorHAnsi" w:cstheme="minorHAnsi"/>
        </w:rPr>
        <w:t xml:space="preserve"> and the release of a </w:t>
      </w:r>
      <w:r w:rsidR="008C78D2">
        <w:rPr>
          <w:rFonts w:asciiTheme="minorHAnsi" w:hAnsiTheme="minorHAnsi" w:cstheme="minorHAnsi"/>
        </w:rPr>
        <w:t xml:space="preserve">specific </w:t>
      </w:r>
      <w:r w:rsidR="00A951E2">
        <w:rPr>
          <w:rFonts w:asciiTheme="minorHAnsi" w:hAnsiTheme="minorHAnsi" w:cstheme="minorHAnsi"/>
        </w:rPr>
        <w:t>women’s budget statement</w:t>
      </w:r>
      <w:r w:rsidR="007B6072">
        <w:rPr>
          <w:rFonts w:asciiTheme="minorHAnsi" w:hAnsiTheme="minorHAnsi" w:cstheme="minorHAnsi"/>
        </w:rPr>
        <w:t>.</w:t>
      </w:r>
    </w:p>
    <w:p w14:paraId="680298F1" w14:textId="1F1F0EE9" w:rsidR="00C20C17" w:rsidRDefault="008C78D2" w:rsidP="005C4A49">
      <w:pPr>
        <w:spacing w:after="120"/>
        <w:rPr>
          <w:rFonts w:asciiTheme="minorHAnsi" w:hAnsiTheme="minorHAnsi" w:cstheme="minorHAnsi"/>
        </w:rPr>
      </w:pPr>
      <w:r w:rsidRPr="005679D7">
        <w:rPr>
          <w:rFonts w:asciiTheme="minorHAnsi" w:hAnsiTheme="minorHAnsi" w:cstheme="minorHAnsi"/>
          <w:b/>
          <w:bCs/>
        </w:rPr>
        <w:t>Claire Braund, Executive Director of Women on Boards</w:t>
      </w:r>
      <w:r>
        <w:rPr>
          <w:rFonts w:asciiTheme="minorHAnsi" w:hAnsiTheme="minorHAnsi" w:cstheme="minorHAnsi"/>
        </w:rPr>
        <w:t xml:space="preserve">, said it was good to see that the Government has listened to women and responded with a tailored package to address specific issues such as domestic violence, economic </w:t>
      </w:r>
      <w:proofErr w:type="gramStart"/>
      <w:r w:rsidR="00C20C17">
        <w:rPr>
          <w:rFonts w:asciiTheme="minorHAnsi" w:hAnsiTheme="minorHAnsi" w:cstheme="minorHAnsi"/>
        </w:rPr>
        <w:t>security</w:t>
      </w:r>
      <w:proofErr w:type="gramEnd"/>
      <w:r w:rsidR="00C20C17">
        <w:rPr>
          <w:rFonts w:asciiTheme="minorHAnsi" w:hAnsiTheme="minorHAnsi" w:cstheme="minorHAnsi"/>
        </w:rPr>
        <w:t xml:space="preserve"> and health. </w:t>
      </w:r>
    </w:p>
    <w:p w14:paraId="058BC582" w14:textId="2783803D" w:rsidR="00C20C17" w:rsidRDefault="00C20C17" w:rsidP="005C4A49">
      <w:pPr>
        <w:spacing w:after="120"/>
        <w:rPr>
          <w:rFonts w:asciiTheme="minorHAnsi" w:hAnsiTheme="minorHAnsi" w:cstheme="minorHAnsi"/>
        </w:rPr>
      </w:pPr>
      <w:r>
        <w:rPr>
          <w:rFonts w:asciiTheme="minorHAnsi" w:hAnsiTheme="minorHAnsi" w:cstheme="minorHAnsi"/>
        </w:rPr>
        <w:t>However</w:t>
      </w:r>
      <w:r w:rsidR="007B6072">
        <w:rPr>
          <w:rFonts w:asciiTheme="minorHAnsi" w:hAnsiTheme="minorHAnsi" w:cstheme="minorHAnsi"/>
        </w:rPr>
        <w:t>,</w:t>
      </w:r>
      <w:r>
        <w:rPr>
          <w:rFonts w:asciiTheme="minorHAnsi" w:hAnsiTheme="minorHAnsi" w:cstheme="minorHAnsi"/>
        </w:rPr>
        <w:t xml:space="preserve"> she cautioned that this was simply a start and a very small proportion of the overall budget which also needed to be scrutinised for its gender-based impact.</w:t>
      </w:r>
    </w:p>
    <w:p w14:paraId="39546B0F" w14:textId="6AD3F0F9" w:rsidR="00C20C17" w:rsidRPr="00C20C17" w:rsidRDefault="008C78D2" w:rsidP="00C20C17">
      <w:pPr>
        <w:spacing w:after="120"/>
        <w:rPr>
          <w:rFonts w:asciiTheme="minorHAnsi" w:hAnsiTheme="minorHAnsi" w:cstheme="minorHAnsi"/>
        </w:rPr>
      </w:pPr>
      <w:r>
        <w:rPr>
          <w:rFonts w:asciiTheme="minorHAnsi" w:hAnsiTheme="minorHAnsi" w:cstheme="minorHAnsi"/>
        </w:rPr>
        <w:t>“</w:t>
      </w:r>
      <w:r w:rsidR="00C20C17" w:rsidRPr="008E2DE7">
        <w:rPr>
          <w:rFonts w:asciiTheme="minorHAnsi" w:hAnsiTheme="minorHAnsi" w:cstheme="minorHAnsi"/>
          <w:i/>
          <w:iCs/>
        </w:rPr>
        <w:t xml:space="preserve">Put into </w:t>
      </w:r>
      <w:r w:rsidRPr="008E2DE7">
        <w:rPr>
          <w:rFonts w:asciiTheme="minorHAnsi" w:hAnsiTheme="minorHAnsi" w:cstheme="minorHAnsi"/>
          <w:i/>
          <w:iCs/>
        </w:rPr>
        <w:t>context</w:t>
      </w:r>
      <w:r w:rsidR="00C20C17" w:rsidRPr="008E2DE7">
        <w:rPr>
          <w:rFonts w:asciiTheme="minorHAnsi" w:hAnsiTheme="minorHAnsi" w:cstheme="minorHAnsi"/>
          <w:i/>
          <w:iCs/>
        </w:rPr>
        <w:t>,</w:t>
      </w:r>
      <w:r w:rsidRPr="008E2DE7">
        <w:rPr>
          <w:rFonts w:asciiTheme="minorHAnsi" w:hAnsiTheme="minorHAnsi" w:cstheme="minorHAnsi"/>
          <w:i/>
          <w:iCs/>
        </w:rPr>
        <w:t xml:space="preserve"> the $3.4b represents 0.14 per cent of total Commonwealth outlays over a four</w:t>
      </w:r>
      <w:r w:rsidR="00C20C17" w:rsidRPr="008E2DE7">
        <w:rPr>
          <w:rFonts w:asciiTheme="minorHAnsi" w:hAnsiTheme="minorHAnsi" w:cstheme="minorHAnsi"/>
          <w:i/>
          <w:iCs/>
        </w:rPr>
        <w:t>-</w:t>
      </w:r>
      <w:r w:rsidRPr="008E2DE7">
        <w:rPr>
          <w:rFonts w:asciiTheme="minorHAnsi" w:hAnsiTheme="minorHAnsi" w:cstheme="minorHAnsi"/>
          <w:i/>
          <w:iCs/>
        </w:rPr>
        <w:t xml:space="preserve">year period, so </w:t>
      </w:r>
      <w:r w:rsidR="00C20C17" w:rsidRPr="008E2DE7">
        <w:rPr>
          <w:rFonts w:asciiTheme="minorHAnsi" w:hAnsiTheme="minorHAnsi" w:cstheme="minorHAnsi"/>
          <w:i/>
          <w:iCs/>
        </w:rPr>
        <w:t xml:space="preserve">we look forward to the gender-based analysis from the expert team at the </w:t>
      </w:r>
      <w:r w:rsidR="00C20C17" w:rsidRPr="00C20C17">
        <w:rPr>
          <w:rFonts w:asciiTheme="minorHAnsi" w:hAnsiTheme="minorHAnsi" w:cstheme="minorHAnsi"/>
          <w:i/>
          <w:iCs/>
        </w:rPr>
        <w:t>National Foundation for Australian Wome</w:t>
      </w:r>
      <w:r w:rsidR="00C20C17" w:rsidRPr="008E2DE7">
        <w:rPr>
          <w:rFonts w:asciiTheme="minorHAnsi" w:hAnsiTheme="minorHAnsi" w:cstheme="minorHAnsi"/>
          <w:i/>
          <w:iCs/>
        </w:rPr>
        <w:t xml:space="preserve">n, </w:t>
      </w:r>
      <w:r w:rsidR="007B6072" w:rsidRPr="008E2DE7">
        <w:rPr>
          <w:rFonts w:asciiTheme="minorHAnsi" w:hAnsiTheme="minorHAnsi" w:cstheme="minorHAnsi"/>
          <w:i/>
          <w:iCs/>
        </w:rPr>
        <w:t xml:space="preserve">which is </w:t>
      </w:r>
      <w:r w:rsidR="00C20C17" w:rsidRPr="008E2DE7">
        <w:rPr>
          <w:rFonts w:asciiTheme="minorHAnsi" w:hAnsiTheme="minorHAnsi" w:cstheme="minorHAnsi"/>
          <w:i/>
          <w:iCs/>
        </w:rPr>
        <w:t>proudly supported by WOB</w:t>
      </w:r>
      <w:r w:rsidR="00C20C17">
        <w:rPr>
          <w:rFonts w:asciiTheme="minorHAnsi" w:hAnsiTheme="minorHAnsi" w:cstheme="minorHAnsi"/>
        </w:rPr>
        <w:t>.”</w:t>
      </w:r>
    </w:p>
    <w:p w14:paraId="769BE554" w14:textId="66E6CA37" w:rsidR="00C20C17" w:rsidRDefault="00C20C17" w:rsidP="00C20C17">
      <w:pPr>
        <w:spacing w:after="120"/>
        <w:rPr>
          <w:rFonts w:asciiTheme="minorHAnsi" w:hAnsiTheme="minorHAnsi" w:cstheme="minorHAnsi"/>
        </w:rPr>
      </w:pPr>
      <w:r>
        <w:rPr>
          <w:rFonts w:asciiTheme="minorHAnsi" w:hAnsiTheme="minorHAnsi" w:cstheme="minorHAnsi"/>
        </w:rPr>
        <w:t>“</w:t>
      </w:r>
      <w:r w:rsidRPr="00C20C17">
        <w:rPr>
          <w:rFonts w:asciiTheme="minorHAnsi" w:hAnsiTheme="minorHAnsi" w:cstheme="minorHAnsi"/>
          <w:i/>
          <w:iCs/>
        </w:rPr>
        <w:t>Gender-based analysis defines the ways in which public policies affect women and men differently</w:t>
      </w:r>
      <w:r w:rsidRPr="008E2DE7">
        <w:rPr>
          <w:rFonts w:asciiTheme="minorHAnsi" w:hAnsiTheme="minorHAnsi" w:cstheme="minorHAnsi"/>
          <w:i/>
          <w:iCs/>
        </w:rPr>
        <w:t>, so we need to look beyond the headlines to see what the long-term impact for women will be in this budget</w:t>
      </w:r>
      <w:r w:rsidR="007B6072">
        <w:rPr>
          <w:rFonts w:asciiTheme="minorHAnsi" w:hAnsiTheme="minorHAnsi" w:cstheme="minorHAnsi"/>
        </w:rPr>
        <w:t>.”</w:t>
      </w:r>
    </w:p>
    <w:p w14:paraId="670B2B41" w14:textId="21F1D45B" w:rsidR="00A20F3E" w:rsidRDefault="00A20F3E" w:rsidP="005C4A49">
      <w:pPr>
        <w:spacing w:after="120"/>
        <w:rPr>
          <w:rFonts w:asciiTheme="minorHAnsi" w:hAnsiTheme="minorHAnsi" w:cstheme="minorHAnsi"/>
        </w:rPr>
      </w:pPr>
      <w:r>
        <w:rPr>
          <w:rFonts w:asciiTheme="minorHAnsi" w:hAnsiTheme="minorHAnsi" w:cstheme="minorHAnsi"/>
        </w:rPr>
        <w:t>Ms Braund said that at first glance there seems to be a lot of positives for women and families, although concerns remain for the welfare and security of older and single women</w:t>
      </w:r>
      <w:r>
        <w:rPr>
          <w:rFonts w:asciiTheme="minorHAnsi" w:hAnsiTheme="minorHAnsi" w:cstheme="minorHAnsi"/>
        </w:rPr>
        <w:t xml:space="preserve"> and the Government had failed to address inequities in Paid Parental Leave, including increasing it to 26 weeks and paying superannuation on PPL entitlements. </w:t>
      </w:r>
    </w:p>
    <w:p w14:paraId="28166BFB" w14:textId="71EFD082" w:rsidR="00A20F3E" w:rsidRPr="00A20F3E" w:rsidRDefault="00A20F3E" w:rsidP="005C4A49">
      <w:pPr>
        <w:spacing w:after="120"/>
        <w:rPr>
          <w:rFonts w:asciiTheme="minorHAnsi" w:hAnsiTheme="minorHAnsi" w:cstheme="minorHAnsi"/>
          <w:i/>
          <w:iCs/>
        </w:rPr>
      </w:pPr>
      <w:r w:rsidRPr="00A20F3E">
        <w:rPr>
          <w:rFonts w:asciiTheme="minorHAnsi" w:hAnsiTheme="minorHAnsi" w:cstheme="minorHAnsi"/>
          <w:i/>
          <w:iCs/>
        </w:rPr>
        <w:t>“PPL is currently paid at $753.90 a week for 18 weeks and is almost entirely accessed by women. Paying 9.5% superannuation on PPL adds $1,290 to a superannuation balance in a woman’s peak working years. Shifting to 26 weeks would result in $1</w:t>
      </w:r>
      <w:r w:rsidR="00092FE1">
        <w:rPr>
          <w:rFonts w:asciiTheme="minorHAnsi" w:hAnsiTheme="minorHAnsi" w:cstheme="minorHAnsi"/>
          <w:i/>
          <w:iCs/>
        </w:rPr>
        <w:t>,</w:t>
      </w:r>
      <w:r w:rsidRPr="00A20F3E">
        <w:rPr>
          <w:rFonts w:asciiTheme="minorHAnsi" w:hAnsiTheme="minorHAnsi" w:cstheme="minorHAnsi"/>
          <w:i/>
          <w:iCs/>
        </w:rPr>
        <w:t>86</w:t>
      </w:r>
      <w:r w:rsidR="00092FE1">
        <w:rPr>
          <w:rFonts w:asciiTheme="minorHAnsi" w:hAnsiTheme="minorHAnsi" w:cstheme="minorHAnsi"/>
          <w:i/>
          <w:iCs/>
        </w:rPr>
        <w:t>0</w:t>
      </w:r>
      <w:r w:rsidRPr="00A20F3E">
        <w:rPr>
          <w:rFonts w:asciiTheme="minorHAnsi" w:hAnsiTheme="minorHAnsi" w:cstheme="minorHAnsi"/>
          <w:i/>
          <w:iCs/>
        </w:rPr>
        <w:t xml:space="preserve"> paid into superannuation </w:t>
      </w:r>
      <w:r w:rsidRPr="00092FE1">
        <w:rPr>
          <w:rFonts w:asciiTheme="minorHAnsi" w:hAnsiTheme="minorHAnsi" w:cstheme="minorHAnsi"/>
          <w:i/>
          <w:iCs/>
          <w:u w:val="single"/>
        </w:rPr>
        <w:t>per child</w:t>
      </w:r>
      <w:r w:rsidRPr="00A20F3E">
        <w:rPr>
          <w:rFonts w:asciiTheme="minorHAnsi" w:hAnsiTheme="minorHAnsi" w:cstheme="minorHAnsi"/>
          <w:i/>
          <w:iCs/>
        </w:rPr>
        <w:t xml:space="preserve">. Not a lot, but at a real return of 5-6% pear year this adds up </w:t>
      </w:r>
      <w:r w:rsidR="00092FE1">
        <w:rPr>
          <w:rFonts w:asciiTheme="minorHAnsi" w:hAnsiTheme="minorHAnsi" w:cstheme="minorHAnsi"/>
          <w:i/>
          <w:iCs/>
        </w:rPr>
        <w:t>over a woman’s working life.”</w:t>
      </w:r>
    </w:p>
    <w:p w14:paraId="4C062C71" w14:textId="77777777" w:rsidR="00A20F3E" w:rsidRDefault="00A20F3E" w:rsidP="005C4A49">
      <w:pPr>
        <w:spacing w:after="120"/>
        <w:rPr>
          <w:rFonts w:asciiTheme="minorHAnsi" w:hAnsiTheme="minorHAnsi" w:cstheme="minorHAnsi"/>
        </w:rPr>
      </w:pPr>
    </w:p>
    <w:p w14:paraId="2F21B06F" w14:textId="1CB97926" w:rsidR="008C78D2" w:rsidRPr="005679D7" w:rsidRDefault="00092FE1" w:rsidP="005C4A49">
      <w:pPr>
        <w:spacing w:after="120"/>
        <w:rPr>
          <w:rFonts w:asciiTheme="minorHAnsi" w:hAnsiTheme="minorHAnsi" w:cstheme="minorHAnsi"/>
          <w:color w:val="9F0971"/>
          <w:sz w:val="28"/>
          <w:szCs w:val="28"/>
        </w:rPr>
      </w:pPr>
      <w:r w:rsidRPr="005679D7">
        <w:rPr>
          <w:rFonts w:asciiTheme="minorHAnsi" w:hAnsiTheme="minorHAnsi" w:cstheme="minorHAnsi"/>
          <w:b/>
          <w:bCs/>
          <w:color w:val="9F0971"/>
          <w:sz w:val="28"/>
          <w:szCs w:val="28"/>
          <w:u w:val="single"/>
        </w:rPr>
        <w:t xml:space="preserve">Budget </w:t>
      </w:r>
      <w:r w:rsidR="008C78D2" w:rsidRPr="005679D7">
        <w:rPr>
          <w:rFonts w:asciiTheme="minorHAnsi" w:hAnsiTheme="minorHAnsi" w:cstheme="minorHAnsi"/>
          <w:b/>
          <w:bCs/>
          <w:color w:val="9F0971"/>
          <w:sz w:val="28"/>
          <w:szCs w:val="28"/>
          <w:u w:val="single"/>
        </w:rPr>
        <w:t>Positives</w:t>
      </w:r>
    </w:p>
    <w:p w14:paraId="3462B9F2" w14:textId="1947C1E9" w:rsidR="007B6072" w:rsidRPr="00636BCD" w:rsidRDefault="007B6072" w:rsidP="00636BCD">
      <w:pPr>
        <w:pStyle w:val="ListParagraph"/>
        <w:numPr>
          <w:ilvl w:val="0"/>
          <w:numId w:val="3"/>
        </w:numPr>
        <w:spacing w:after="120"/>
        <w:rPr>
          <w:rFonts w:asciiTheme="minorHAnsi" w:hAnsiTheme="minorHAnsi" w:cstheme="minorHAnsi"/>
        </w:rPr>
      </w:pPr>
      <w:r w:rsidRPr="00636BCD">
        <w:rPr>
          <w:rFonts w:asciiTheme="minorHAnsi" w:hAnsiTheme="minorHAnsi" w:cstheme="minorHAnsi"/>
        </w:rPr>
        <w:t>The removal of the $450 per month threshold to pay compulsory superannuation which will impact approximately 190,000 low paid women.</w:t>
      </w:r>
    </w:p>
    <w:p w14:paraId="70E6C71B" w14:textId="0B23FB65" w:rsidR="00636BCD" w:rsidRPr="00636BCD" w:rsidRDefault="00636BCD" w:rsidP="00636BCD">
      <w:pPr>
        <w:pStyle w:val="ListParagraph"/>
        <w:numPr>
          <w:ilvl w:val="0"/>
          <w:numId w:val="3"/>
        </w:numPr>
        <w:spacing w:after="120"/>
        <w:rPr>
          <w:rFonts w:asciiTheme="minorHAnsi" w:hAnsiTheme="minorHAnsi" w:cstheme="minorHAnsi"/>
        </w:rPr>
      </w:pPr>
      <w:r w:rsidRPr="00636BCD">
        <w:rPr>
          <w:rFonts w:asciiTheme="minorHAnsi" w:hAnsiTheme="minorHAnsi" w:cstheme="minorHAnsi"/>
        </w:rPr>
        <w:t xml:space="preserve">The rollover of the </w:t>
      </w:r>
      <w:proofErr w:type="gramStart"/>
      <w:r w:rsidRPr="00636BCD">
        <w:rPr>
          <w:rFonts w:asciiTheme="minorHAnsi" w:hAnsiTheme="minorHAnsi" w:cstheme="minorHAnsi"/>
        </w:rPr>
        <w:t>Low &amp; Middle Income</w:t>
      </w:r>
      <w:proofErr w:type="gramEnd"/>
      <w:r w:rsidRPr="00636BCD">
        <w:rPr>
          <w:rFonts w:asciiTheme="minorHAnsi" w:hAnsiTheme="minorHAnsi" w:cstheme="minorHAnsi"/>
        </w:rPr>
        <w:t xml:space="preserve"> Tax Offset which will benefit lower paid workers, two thirds of whom are women.</w:t>
      </w:r>
    </w:p>
    <w:p w14:paraId="6FD8E457" w14:textId="70F290E8" w:rsidR="007B6072" w:rsidRPr="00636BCD" w:rsidRDefault="007B6072" w:rsidP="00636BCD">
      <w:pPr>
        <w:pStyle w:val="ListParagraph"/>
        <w:numPr>
          <w:ilvl w:val="0"/>
          <w:numId w:val="3"/>
        </w:numPr>
        <w:spacing w:after="120"/>
        <w:rPr>
          <w:rFonts w:asciiTheme="minorHAnsi" w:hAnsiTheme="minorHAnsi" w:cstheme="minorHAnsi"/>
        </w:rPr>
      </w:pPr>
      <w:r w:rsidRPr="00636BCD">
        <w:rPr>
          <w:rFonts w:asciiTheme="minorHAnsi" w:hAnsiTheme="minorHAnsi" w:cstheme="minorHAnsi"/>
        </w:rPr>
        <w:t>Increase in childcare subsidy for families with more than two children aged five from 85% -95%.</w:t>
      </w:r>
    </w:p>
    <w:p w14:paraId="2356DEB3" w14:textId="3B67D328" w:rsidR="007B6072" w:rsidRPr="00636BCD" w:rsidRDefault="007B6072" w:rsidP="00636BCD">
      <w:pPr>
        <w:pStyle w:val="ListParagraph"/>
        <w:numPr>
          <w:ilvl w:val="0"/>
          <w:numId w:val="3"/>
        </w:numPr>
        <w:spacing w:after="120"/>
        <w:rPr>
          <w:rFonts w:asciiTheme="minorHAnsi" w:hAnsiTheme="minorHAnsi" w:cstheme="minorHAnsi"/>
        </w:rPr>
      </w:pPr>
      <w:r w:rsidRPr="00636BCD">
        <w:rPr>
          <w:rFonts w:asciiTheme="minorHAnsi" w:hAnsiTheme="minorHAnsi" w:cstheme="minorHAnsi"/>
        </w:rPr>
        <w:lastRenderedPageBreak/>
        <w:t>1.1b for women’s safety, including emergency accommodation, legal assistance, legal assistance, cash payments for women escaping relationships, payments for Indigenous and disability women.</w:t>
      </w:r>
    </w:p>
    <w:p w14:paraId="0A742329" w14:textId="1FFD311C" w:rsidR="00730EC1" w:rsidRDefault="00730EC1" w:rsidP="00730EC1">
      <w:pPr>
        <w:pStyle w:val="ListParagraph"/>
        <w:numPr>
          <w:ilvl w:val="0"/>
          <w:numId w:val="3"/>
        </w:numPr>
        <w:spacing w:after="120"/>
        <w:rPr>
          <w:rFonts w:asciiTheme="minorHAnsi" w:hAnsiTheme="minorHAnsi" w:cstheme="minorHAnsi"/>
        </w:rPr>
      </w:pPr>
      <w:r>
        <w:rPr>
          <w:rFonts w:asciiTheme="minorHAnsi" w:hAnsiTheme="minorHAnsi" w:cstheme="minorHAnsi"/>
        </w:rPr>
        <w:t>Refunding and expansion of existing programs to support women return to the workforce after career breaks.</w:t>
      </w:r>
    </w:p>
    <w:p w14:paraId="21BB6E16" w14:textId="11C4A929" w:rsidR="00730EC1" w:rsidRPr="00730EC1" w:rsidRDefault="00730EC1" w:rsidP="00730EC1">
      <w:pPr>
        <w:pStyle w:val="ListParagraph"/>
        <w:numPr>
          <w:ilvl w:val="0"/>
          <w:numId w:val="3"/>
        </w:numPr>
        <w:spacing w:after="120"/>
        <w:rPr>
          <w:rFonts w:asciiTheme="minorHAnsi" w:hAnsiTheme="minorHAnsi" w:cstheme="minorHAnsi"/>
        </w:rPr>
      </w:pPr>
      <w:r>
        <w:rPr>
          <w:rFonts w:asciiTheme="minorHAnsi" w:hAnsiTheme="minorHAnsi" w:cstheme="minorHAnsi"/>
        </w:rPr>
        <w:t>Initiatives to support young women in STEM and other non-traditional career roles, with a focus on young Indigenous women.</w:t>
      </w:r>
    </w:p>
    <w:p w14:paraId="48D87DE6" w14:textId="71CFC916" w:rsidR="007B6072" w:rsidRPr="00636BCD" w:rsidRDefault="008E2DE7" w:rsidP="00636BCD">
      <w:pPr>
        <w:pStyle w:val="ListParagraph"/>
        <w:numPr>
          <w:ilvl w:val="0"/>
          <w:numId w:val="3"/>
        </w:numPr>
        <w:spacing w:after="120"/>
        <w:rPr>
          <w:rFonts w:asciiTheme="minorHAnsi" w:hAnsiTheme="minorHAnsi" w:cstheme="minorHAnsi"/>
        </w:rPr>
      </w:pPr>
      <w:r>
        <w:rPr>
          <w:rFonts w:asciiTheme="minorHAnsi" w:hAnsiTheme="minorHAnsi" w:cstheme="minorHAnsi"/>
        </w:rPr>
        <w:t>Ongoing f</w:t>
      </w:r>
      <w:r w:rsidR="007B6072" w:rsidRPr="00636BCD">
        <w:rPr>
          <w:rFonts w:asciiTheme="minorHAnsi" w:hAnsiTheme="minorHAnsi" w:cstheme="minorHAnsi"/>
        </w:rPr>
        <w:t xml:space="preserve">unding for </w:t>
      </w:r>
      <w:proofErr w:type="spellStart"/>
      <w:r w:rsidR="007B6072" w:rsidRPr="00636BCD">
        <w:rPr>
          <w:rFonts w:asciiTheme="minorHAnsi" w:hAnsiTheme="minorHAnsi" w:cstheme="minorHAnsi"/>
        </w:rPr>
        <w:t>Respect@Work</w:t>
      </w:r>
      <w:proofErr w:type="spellEnd"/>
      <w:r w:rsidR="007B6072" w:rsidRPr="00636BCD">
        <w:rPr>
          <w:rFonts w:asciiTheme="minorHAnsi" w:hAnsiTheme="minorHAnsi" w:cstheme="minorHAnsi"/>
        </w:rPr>
        <w:t xml:space="preserve"> – response to sexual harassment in the workplace.</w:t>
      </w:r>
    </w:p>
    <w:p w14:paraId="36D187FC" w14:textId="3422B8AE" w:rsidR="007B6072" w:rsidRPr="00636BCD" w:rsidRDefault="007B6072" w:rsidP="00636BCD">
      <w:pPr>
        <w:pStyle w:val="ListParagraph"/>
        <w:numPr>
          <w:ilvl w:val="0"/>
          <w:numId w:val="3"/>
        </w:numPr>
        <w:spacing w:after="120"/>
        <w:rPr>
          <w:rFonts w:asciiTheme="minorHAnsi" w:hAnsiTheme="minorHAnsi" w:cstheme="minorHAnsi"/>
        </w:rPr>
      </w:pPr>
      <w:r w:rsidRPr="00636BCD">
        <w:rPr>
          <w:rFonts w:asciiTheme="minorHAnsi" w:hAnsiTheme="minorHAnsi" w:cstheme="minorHAnsi"/>
        </w:rPr>
        <w:t xml:space="preserve">Investment </w:t>
      </w:r>
      <w:r w:rsidR="00636BCD" w:rsidRPr="00636BCD">
        <w:rPr>
          <w:rFonts w:asciiTheme="minorHAnsi" w:hAnsiTheme="minorHAnsi" w:cstheme="minorHAnsi"/>
        </w:rPr>
        <w:t xml:space="preserve">of $17.7b </w:t>
      </w:r>
      <w:r w:rsidRPr="00636BCD">
        <w:rPr>
          <w:rFonts w:asciiTheme="minorHAnsi" w:hAnsiTheme="minorHAnsi" w:cstheme="minorHAnsi"/>
        </w:rPr>
        <w:t xml:space="preserve">in aged care sector and its workforce – of which </w:t>
      </w:r>
      <w:r w:rsidR="00636BCD" w:rsidRPr="00636BCD">
        <w:rPr>
          <w:rFonts w:asciiTheme="minorHAnsi" w:hAnsiTheme="minorHAnsi" w:cstheme="minorHAnsi"/>
        </w:rPr>
        <w:t>87% are women.</w:t>
      </w:r>
    </w:p>
    <w:p w14:paraId="55549484" w14:textId="0E93DC85" w:rsidR="00A951E2" w:rsidRDefault="00A951E2" w:rsidP="00636BCD">
      <w:pPr>
        <w:pStyle w:val="ListParagraph"/>
        <w:numPr>
          <w:ilvl w:val="0"/>
          <w:numId w:val="3"/>
        </w:numPr>
        <w:spacing w:after="120"/>
        <w:rPr>
          <w:rFonts w:asciiTheme="minorHAnsi" w:hAnsiTheme="minorHAnsi" w:cstheme="minorHAnsi"/>
        </w:rPr>
      </w:pPr>
      <w:r w:rsidRPr="00636BCD">
        <w:rPr>
          <w:rFonts w:asciiTheme="minorHAnsi" w:hAnsiTheme="minorHAnsi" w:cstheme="minorHAnsi"/>
        </w:rPr>
        <w:t>Expansion of the successful Women’s Leadership and Development Program by $38.3 million</w:t>
      </w:r>
      <w:r w:rsidR="008C78D2" w:rsidRPr="00636BCD">
        <w:rPr>
          <w:rFonts w:asciiTheme="minorHAnsi" w:hAnsiTheme="minorHAnsi" w:cstheme="minorHAnsi"/>
        </w:rPr>
        <w:t xml:space="preserve">, which funds </w:t>
      </w:r>
      <w:r w:rsidRPr="00636BCD">
        <w:rPr>
          <w:rFonts w:asciiTheme="minorHAnsi" w:hAnsiTheme="minorHAnsi" w:cstheme="minorHAnsi"/>
        </w:rPr>
        <w:t>innovative projects</w:t>
      </w:r>
      <w:r w:rsidR="008C78D2" w:rsidRPr="00636BCD">
        <w:rPr>
          <w:rFonts w:asciiTheme="minorHAnsi" w:hAnsiTheme="minorHAnsi" w:cstheme="minorHAnsi"/>
        </w:rPr>
        <w:t xml:space="preserve"> to</w:t>
      </w:r>
      <w:r w:rsidRPr="00636BCD">
        <w:rPr>
          <w:rFonts w:asciiTheme="minorHAnsi" w:hAnsiTheme="minorHAnsi" w:cstheme="minorHAnsi"/>
        </w:rPr>
        <w:t xml:space="preserve"> assist women into leadership roles</w:t>
      </w:r>
      <w:r w:rsidR="008C78D2" w:rsidRPr="00636BCD">
        <w:rPr>
          <w:rFonts w:asciiTheme="minorHAnsi" w:hAnsiTheme="minorHAnsi" w:cstheme="minorHAnsi"/>
        </w:rPr>
        <w:t>.</w:t>
      </w:r>
    </w:p>
    <w:p w14:paraId="225EC81A" w14:textId="4182FB30" w:rsidR="008E2DE7" w:rsidRPr="008E2DE7" w:rsidRDefault="00294746" w:rsidP="008E2DE7">
      <w:pPr>
        <w:pStyle w:val="ListParagraph"/>
        <w:numPr>
          <w:ilvl w:val="0"/>
          <w:numId w:val="3"/>
        </w:numPr>
        <w:spacing w:after="120"/>
        <w:rPr>
          <w:rFonts w:asciiTheme="minorHAnsi" w:hAnsiTheme="minorHAnsi" w:cstheme="minorHAnsi"/>
        </w:rPr>
      </w:pPr>
      <w:r>
        <w:rPr>
          <w:rFonts w:asciiTheme="minorHAnsi" w:hAnsiTheme="minorHAnsi" w:cstheme="minorHAnsi"/>
        </w:rPr>
        <w:t>S</w:t>
      </w:r>
      <w:r w:rsidR="008E2DE7" w:rsidRPr="008E2DE7">
        <w:rPr>
          <w:rFonts w:asciiTheme="minorHAnsi" w:hAnsiTheme="minorHAnsi" w:cstheme="minorHAnsi"/>
        </w:rPr>
        <w:t xml:space="preserve">hort and targeted </w:t>
      </w:r>
      <w:r w:rsidR="00A06D3F">
        <w:rPr>
          <w:rFonts w:asciiTheme="minorHAnsi" w:hAnsiTheme="minorHAnsi" w:cstheme="minorHAnsi"/>
        </w:rPr>
        <w:t xml:space="preserve">review of the </w:t>
      </w:r>
      <w:r w:rsidR="008E2DE7" w:rsidRPr="008E2DE7">
        <w:rPr>
          <w:rFonts w:asciiTheme="minorHAnsi" w:hAnsiTheme="minorHAnsi" w:cstheme="minorHAnsi"/>
          <w:i/>
          <w:iCs/>
        </w:rPr>
        <w:t>Workplace Gender Equality Act 2012</w:t>
      </w:r>
      <w:r w:rsidR="008E2DE7" w:rsidRPr="008E2DE7">
        <w:rPr>
          <w:rFonts w:asciiTheme="minorHAnsi" w:hAnsiTheme="minorHAnsi" w:cstheme="minorHAnsi"/>
        </w:rPr>
        <w:t xml:space="preserve"> to ensure it is fit for purpose</w:t>
      </w:r>
      <w:r w:rsidR="00A06D3F">
        <w:rPr>
          <w:rFonts w:asciiTheme="minorHAnsi" w:hAnsiTheme="minorHAnsi" w:cstheme="minorHAnsi"/>
        </w:rPr>
        <w:t>.</w:t>
      </w:r>
    </w:p>
    <w:p w14:paraId="597F8CD1" w14:textId="5438CEB5" w:rsidR="008E2DE7" w:rsidRPr="009549A2" w:rsidRDefault="008E2DE7" w:rsidP="009549A2">
      <w:pPr>
        <w:spacing w:after="120"/>
        <w:rPr>
          <w:rFonts w:asciiTheme="minorHAnsi" w:hAnsiTheme="minorHAnsi" w:cstheme="minorHAnsi"/>
        </w:rPr>
      </w:pPr>
    </w:p>
    <w:p w14:paraId="3FB0D594" w14:textId="0E384811" w:rsidR="008C78D2" w:rsidRPr="005679D7" w:rsidRDefault="00092FE1" w:rsidP="005C4A49">
      <w:pPr>
        <w:spacing w:after="120"/>
        <w:rPr>
          <w:rFonts w:asciiTheme="minorHAnsi" w:hAnsiTheme="minorHAnsi" w:cstheme="minorHAnsi"/>
          <w:b/>
          <w:bCs/>
          <w:color w:val="9F0971"/>
          <w:sz w:val="28"/>
          <w:szCs w:val="28"/>
          <w:u w:val="single"/>
        </w:rPr>
      </w:pPr>
      <w:r w:rsidRPr="005679D7">
        <w:rPr>
          <w:rFonts w:asciiTheme="minorHAnsi" w:hAnsiTheme="minorHAnsi" w:cstheme="minorHAnsi"/>
          <w:b/>
          <w:bCs/>
          <w:color w:val="9F0971"/>
          <w:sz w:val="28"/>
          <w:szCs w:val="28"/>
          <w:u w:val="single"/>
        </w:rPr>
        <w:t xml:space="preserve">Budget </w:t>
      </w:r>
      <w:r w:rsidR="008C78D2" w:rsidRPr="005679D7">
        <w:rPr>
          <w:rFonts w:asciiTheme="minorHAnsi" w:hAnsiTheme="minorHAnsi" w:cstheme="minorHAnsi"/>
          <w:b/>
          <w:bCs/>
          <w:color w:val="9F0971"/>
          <w:sz w:val="28"/>
          <w:szCs w:val="28"/>
          <w:u w:val="single"/>
        </w:rPr>
        <w:t xml:space="preserve">Concerns </w:t>
      </w:r>
    </w:p>
    <w:p w14:paraId="3528DC1D" w14:textId="3B3617AE" w:rsidR="008C78D2" w:rsidRPr="00730EC1" w:rsidRDefault="008C78D2" w:rsidP="00730EC1">
      <w:pPr>
        <w:pStyle w:val="ListParagraph"/>
        <w:numPr>
          <w:ilvl w:val="0"/>
          <w:numId w:val="4"/>
        </w:numPr>
        <w:spacing w:after="120"/>
        <w:rPr>
          <w:rFonts w:asciiTheme="minorHAnsi" w:hAnsiTheme="minorHAnsi" w:cstheme="minorHAnsi"/>
        </w:rPr>
      </w:pPr>
      <w:r w:rsidRPr="00730EC1">
        <w:rPr>
          <w:rFonts w:asciiTheme="minorHAnsi" w:hAnsiTheme="minorHAnsi" w:cstheme="minorHAnsi"/>
        </w:rPr>
        <w:t>Lack of support for older women</w:t>
      </w:r>
      <w:r w:rsidR="00730EC1" w:rsidRPr="00730EC1">
        <w:rPr>
          <w:rFonts w:asciiTheme="minorHAnsi" w:hAnsiTheme="minorHAnsi" w:cstheme="minorHAnsi"/>
        </w:rPr>
        <w:t xml:space="preserve"> </w:t>
      </w:r>
      <w:r w:rsidR="00294746">
        <w:rPr>
          <w:rFonts w:asciiTheme="minorHAnsi" w:hAnsiTheme="minorHAnsi" w:cstheme="minorHAnsi"/>
        </w:rPr>
        <w:t xml:space="preserve">(in rental accommodation) </w:t>
      </w:r>
      <w:r w:rsidR="00730EC1" w:rsidRPr="00730EC1">
        <w:rPr>
          <w:rFonts w:asciiTheme="minorHAnsi" w:hAnsiTheme="minorHAnsi" w:cstheme="minorHAnsi"/>
        </w:rPr>
        <w:t>without sufficient retirement savings, who represent the fastest growing cohort of people experiencing homelessness.</w:t>
      </w:r>
    </w:p>
    <w:p w14:paraId="5E2D7F7B" w14:textId="00054274" w:rsidR="0000408F" w:rsidRDefault="008C78D2" w:rsidP="00730EC1">
      <w:pPr>
        <w:pStyle w:val="ListParagraph"/>
        <w:numPr>
          <w:ilvl w:val="0"/>
          <w:numId w:val="4"/>
        </w:numPr>
        <w:spacing w:after="120"/>
        <w:rPr>
          <w:rFonts w:asciiTheme="minorHAnsi" w:hAnsiTheme="minorHAnsi" w:cstheme="minorHAnsi"/>
        </w:rPr>
      </w:pPr>
      <w:r w:rsidRPr="00730EC1">
        <w:rPr>
          <w:rFonts w:asciiTheme="minorHAnsi" w:hAnsiTheme="minorHAnsi" w:cstheme="minorHAnsi"/>
        </w:rPr>
        <w:t xml:space="preserve">Capping </w:t>
      </w:r>
      <w:r w:rsidR="00636BCD" w:rsidRPr="00730EC1">
        <w:rPr>
          <w:rFonts w:asciiTheme="minorHAnsi" w:hAnsiTheme="minorHAnsi" w:cstheme="minorHAnsi"/>
        </w:rPr>
        <w:t xml:space="preserve">at </w:t>
      </w:r>
      <w:r w:rsidRPr="00730EC1">
        <w:rPr>
          <w:rFonts w:asciiTheme="minorHAnsi" w:hAnsiTheme="minorHAnsi" w:cstheme="minorHAnsi"/>
        </w:rPr>
        <w:t xml:space="preserve">10,000 </w:t>
      </w:r>
      <w:r w:rsidR="00636BCD" w:rsidRPr="00730EC1">
        <w:rPr>
          <w:rFonts w:asciiTheme="minorHAnsi" w:hAnsiTheme="minorHAnsi" w:cstheme="minorHAnsi"/>
        </w:rPr>
        <w:t>homes over four-years for the Family Home Guarantee which provides</w:t>
      </w:r>
      <w:r w:rsidRPr="00730EC1">
        <w:rPr>
          <w:rFonts w:asciiTheme="minorHAnsi" w:hAnsiTheme="minorHAnsi" w:cstheme="minorHAnsi"/>
        </w:rPr>
        <w:t xml:space="preserve"> single parents with dependent children to purchase a home with a deposit of</w:t>
      </w:r>
      <w:r w:rsidR="00636BCD" w:rsidRPr="00730EC1">
        <w:rPr>
          <w:rFonts w:asciiTheme="minorHAnsi" w:hAnsiTheme="minorHAnsi" w:cstheme="minorHAnsi"/>
        </w:rPr>
        <w:t xml:space="preserve"> </w:t>
      </w:r>
      <w:r w:rsidRPr="00730EC1">
        <w:rPr>
          <w:rFonts w:asciiTheme="minorHAnsi" w:hAnsiTheme="minorHAnsi" w:cstheme="minorHAnsi"/>
        </w:rPr>
        <w:t>2 per cent – over four years.</w:t>
      </w:r>
      <w:r w:rsidR="00636BCD" w:rsidRPr="00730EC1">
        <w:rPr>
          <w:rFonts w:asciiTheme="minorHAnsi" w:hAnsiTheme="minorHAnsi" w:cstheme="minorHAnsi"/>
        </w:rPr>
        <w:t xml:space="preserve"> </w:t>
      </w:r>
      <w:bookmarkStart w:id="0" w:name="_Hlk70420399"/>
      <w:r w:rsidR="00636BCD" w:rsidRPr="00730EC1">
        <w:rPr>
          <w:rFonts w:asciiTheme="minorHAnsi" w:hAnsiTheme="minorHAnsi" w:cstheme="minorHAnsi"/>
        </w:rPr>
        <w:t xml:space="preserve"> The Government’s own estimate is that around 125,000 single parents with dependants may be eligible for the Family Home Guarantee of which around 105,000 (or 84 per cent) are female headed. </w:t>
      </w:r>
      <w:bookmarkEnd w:id="0"/>
    </w:p>
    <w:p w14:paraId="1837BC66" w14:textId="7509CA88" w:rsidR="00730EC1" w:rsidRDefault="00294746" w:rsidP="00A20F3E">
      <w:pPr>
        <w:pStyle w:val="ListParagraph"/>
        <w:numPr>
          <w:ilvl w:val="0"/>
          <w:numId w:val="4"/>
        </w:numPr>
        <w:spacing w:after="120"/>
        <w:rPr>
          <w:rFonts w:asciiTheme="minorHAnsi" w:hAnsiTheme="minorHAnsi" w:cstheme="minorHAnsi"/>
        </w:rPr>
      </w:pPr>
      <w:r>
        <w:rPr>
          <w:rFonts w:asciiTheme="minorHAnsi" w:hAnsiTheme="minorHAnsi" w:cstheme="minorHAnsi"/>
        </w:rPr>
        <w:t xml:space="preserve">Lack of </w:t>
      </w:r>
      <w:r w:rsidR="00092FE1">
        <w:rPr>
          <w:rFonts w:asciiTheme="minorHAnsi" w:hAnsiTheme="minorHAnsi" w:cstheme="minorHAnsi"/>
        </w:rPr>
        <w:t>superannuation on Paid Parental L</w:t>
      </w:r>
      <w:r>
        <w:rPr>
          <w:rFonts w:asciiTheme="minorHAnsi" w:hAnsiTheme="minorHAnsi" w:cstheme="minorHAnsi"/>
        </w:rPr>
        <w:t>eave</w:t>
      </w:r>
      <w:r w:rsidR="00092FE1">
        <w:rPr>
          <w:rFonts w:asciiTheme="minorHAnsi" w:hAnsiTheme="minorHAnsi" w:cstheme="minorHAnsi"/>
        </w:rPr>
        <w:t xml:space="preserve"> which should move to the globally accepted standard of 26 weeks able to be equally accessed by both parents.</w:t>
      </w:r>
    </w:p>
    <w:p w14:paraId="035B50BB" w14:textId="77777777" w:rsidR="005679D7" w:rsidRDefault="005679D7" w:rsidP="005679D7">
      <w:pPr>
        <w:spacing w:after="120"/>
        <w:rPr>
          <w:rFonts w:asciiTheme="minorHAnsi" w:hAnsiTheme="minorHAnsi" w:cstheme="minorHAnsi"/>
        </w:rPr>
      </w:pPr>
    </w:p>
    <w:p w14:paraId="13ABB659" w14:textId="05CA1559" w:rsidR="005679D7" w:rsidRDefault="005679D7" w:rsidP="005679D7">
      <w:pPr>
        <w:spacing w:after="120"/>
        <w:rPr>
          <w:rFonts w:asciiTheme="minorHAnsi" w:hAnsiTheme="minorHAnsi" w:cstheme="minorHAnsi"/>
          <w:b/>
          <w:bCs/>
          <w:color w:val="9F0971"/>
          <w:sz w:val="28"/>
          <w:szCs w:val="28"/>
          <w:u w:val="single"/>
        </w:rPr>
      </w:pPr>
      <w:r w:rsidRPr="005679D7">
        <w:rPr>
          <w:rFonts w:asciiTheme="minorHAnsi" w:hAnsiTheme="minorHAnsi" w:cstheme="minorHAnsi"/>
          <w:b/>
          <w:bCs/>
          <w:color w:val="9F0971"/>
          <w:sz w:val="28"/>
          <w:szCs w:val="28"/>
          <w:u w:val="single"/>
        </w:rPr>
        <w:t>Contact</w:t>
      </w:r>
    </w:p>
    <w:p w14:paraId="34A1984D" w14:textId="606FB4BF" w:rsidR="005679D7" w:rsidRDefault="005679D7" w:rsidP="005679D7">
      <w:pPr>
        <w:spacing w:after="120"/>
        <w:rPr>
          <w:rFonts w:asciiTheme="minorHAnsi" w:hAnsiTheme="minorHAnsi" w:cstheme="minorHAnsi"/>
        </w:rPr>
      </w:pPr>
      <w:r w:rsidRPr="005679D7">
        <w:rPr>
          <w:rFonts w:asciiTheme="minorHAnsi" w:hAnsiTheme="minorHAnsi" w:cstheme="minorHAnsi"/>
        </w:rPr>
        <w:t>Claire Braund</w:t>
      </w:r>
      <w:r>
        <w:rPr>
          <w:rFonts w:asciiTheme="minorHAnsi" w:hAnsiTheme="minorHAnsi" w:cstheme="minorHAnsi"/>
        </w:rPr>
        <w:t xml:space="preserve">, </w:t>
      </w:r>
      <w:r w:rsidRPr="005679D7">
        <w:rPr>
          <w:rFonts w:asciiTheme="minorHAnsi" w:hAnsiTheme="minorHAnsi" w:cstheme="minorHAnsi"/>
        </w:rPr>
        <w:t>Executive Director Women on Boards</w:t>
      </w:r>
      <w:r>
        <w:rPr>
          <w:rFonts w:asciiTheme="minorHAnsi" w:hAnsiTheme="minorHAnsi" w:cstheme="minorHAnsi"/>
        </w:rPr>
        <w:br/>
      </w:r>
      <w:r w:rsidRPr="005679D7">
        <w:rPr>
          <w:rFonts w:asciiTheme="minorHAnsi" w:hAnsiTheme="minorHAnsi" w:cstheme="minorHAnsi"/>
        </w:rPr>
        <w:t>0409 981781</w:t>
      </w:r>
      <w:r>
        <w:rPr>
          <w:rFonts w:asciiTheme="minorHAnsi" w:hAnsiTheme="minorHAnsi" w:cstheme="minorHAnsi"/>
        </w:rPr>
        <w:t xml:space="preserve"> or </w:t>
      </w:r>
      <w:hyperlink r:id="rId8" w:history="1">
        <w:r w:rsidRPr="00004C9A">
          <w:rPr>
            <w:rStyle w:val="Hyperlink"/>
            <w:rFonts w:asciiTheme="minorHAnsi" w:hAnsiTheme="minorHAnsi" w:cstheme="minorHAnsi"/>
          </w:rPr>
          <w:t>claire.braund@womenonboards.org.au</w:t>
        </w:r>
      </w:hyperlink>
    </w:p>
    <w:p w14:paraId="4ECFE7E9" w14:textId="5C8ED5C5" w:rsidR="005679D7" w:rsidRDefault="005679D7" w:rsidP="005679D7">
      <w:pPr>
        <w:spacing w:after="120"/>
        <w:rPr>
          <w:rFonts w:asciiTheme="minorHAnsi" w:hAnsiTheme="minorHAnsi" w:cstheme="minorHAnsi"/>
        </w:rPr>
      </w:pPr>
    </w:p>
    <w:p w14:paraId="6EABCBF1" w14:textId="4FD9ED10" w:rsidR="005679D7" w:rsidRPr="005679D7" w:rsidRDefault="005679D7" w:rsidP="005679D7">
      <w:pPr>
        <w:spacing w:after="120"/>
        <w:rPr>
          <w:rFonts w:asciiTheme="minorHAnsi" w:hAnsiTheme="minorHAnsi" w:cstheme="minorHAnsi"/>
        </w:rPr>
      </w:pPr>
      <w:r>
        <w:rPr>
          <w:rFonts w:asciiTheme="minorHAnsi" w:hAnsiTheme="minorHAnsi" w:cstheme="minorHAnsi"/>
        </w:rPr>
        <w:t>ENDS</w:t>
      </w:r>
    </w:p>
    <w:sectPr w:rsidR="005679D7" w:rsidRPr="005679D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AD483" w14:textId="77777777" w:rsidR="00C53B05" w:rsidRDefault="00C53B05" w:rsidP="005679D7">
      <w:r>
        <w:separator/>
      </w:r>
    </w:p>
  </w:endnote>
  <w:endnote w:type="continuationSeparator" w:id="0">
    <w:p w14:paraId="3337A583" w14:textId="77777777" w:rsidR="00C53B05" w:rsidRDefault="00C53B05" w:rsidP="0056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0"/>
        <w:szCs w:val="20"/>
      </w:rPr>
      <w:id w:val="1157500211"/>
      <w:docPartObj>
        <w:docPartGallery w:val="Page Numbers (Bottom of Page)"/>
        <w:docPartUnique/>
      </w:docPartObj>
    </w:sdtPr>
    <w:sdtEndPr>
      <w:rPr>
        <w:noProof/>
      </w:rPr>
    </w:sdtEndPr>
    <w:sdtContent>
      <w:p w14:paraId="52508D90" w14:textId="4414643C" w:rsidR="005679D7" w:rsidRPr="005679D7" w:rsidRDefault="005679D7" w:rsidP="005679D7">
        <w:pPr>
          <w:pStyle w:val="Footer"/>
          <w:jc w:val="right"/>
          <w:rPr>
            <w:rFonts w:asciiTheme="minorHAnsi" w:hAnsiTheme="minorHAnsi" w:cstheme="minorHAnsi"/>
            <w:sz w:val="20"/>
            <w:szCs w:val="20"/>
          </w:rPr>
        </w:pPr>
        <w:r w:rsidRPr="005679D7">
          <w:rPr>
            <w:rFonts w:asciiTheme="minorHAnsi" w:hAnsiTheme="minorHAnsi" w:cstheme="minorHAnsi"/>
            <w:sz w:val="20"/>
            <w:szCs w:val="20"/>
          </w:rPr>
          <w:t>WOB Response to Budget 2021</w:t>
        </w:r>
        <w:r w:rsidRPr="005679D7">
          <w:rPr>
            <w:rFonts w:asciiTheme="minorHAnsi" w:hAnsiTheme="minorHAnsi" w:cstheme="minorHAnsi"/>
            <w:sz w:val="20"/>
            <w:szCs w:val="20"/>
          </w:rPr>
          <w:tab/>
        </w:r>
        <w:r w:rsidRPr="005679D7">
          <w:rPr>
            <w:rFonts w:asciiTheme="minorHAnsi" w:hAnsiTheme="minorHAnsi" w:cstheme="minorHAnsi"/>
            <w:sz w:val="20"/>
            <w:szCs w:val="20"/>
          </w:rPr>
          <w:tab/>
        </w:r>
        <w:r w:rsidRPr="005679D7">
          <w:rPr>
            <w:rFonts w:asciiTheme="minorHAnsi" w:hAnsiTheme="minorHAnsi" w:cstheme="minorHAnsi"/>
            <w:sz w:val="20"/>
            <w:szCs w:val="20"/>
          </w:rPr>
          <w:fldChar w:fldCharType="begin"/>
        </w:r>
        <w:r w:rsidRPr="005679D7">
          <w:rPr>
            <w:rFonts w:asciiTheme="minorHAnsi" w:hAnsiTheme="minorHAnsi" w:cstheme="minorHAnsi"/>
            <w:sz w:val="20"/>
            <w:szCs w:val="20"/>
          </w:rPr>
          <w:instrText xml:space="preserve"> PAGE   \* MERGEFORMAT </w:instrText>
        </w:r>
        <w:r w:rsidRPr="005679D7">
          <w:rPr>
            <w:rFonts w:asciiTheme="minorHAnsi" w:hAnsiTheme="minorHAnsi" w:cstheme="minorHAnsi"/>
            <w:sz w:val="20"/>
            <w:szCs w:val="20"/>
          </w:rPr>
          <w:fldChar w:fldCharType="separate"/>
        </w:r>
        <w:r w:rsidRPr="005679D7">
          <w:rPr>
            <w:rFonts w:asciiTheme="minorHAnsi" w:hAnsiTheme="minorHAnsi" w:cstheme="minorHAnsi"/>
            <w:noProof/>
            <w:sz w:val="20"/>
            <w:szCs w:val="20"/>
          </w:rPr>
          <w:t>2</w:t>
        </w:r>
        <w:r w:rsidRPr="005679D7">
          <w:rPr>
            <w:rFonts w:asciiTheme="minorHAnsi" w:hAnsiTheme="minorHAnsi" w:cs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FAE49" w14:textId="77777777" w:rsidR="00C53B05" w:rsidRDefault="00C53B05" w:rsidP="005679D7">
      <w:r>
        <w:separator/>
      </w:r>
    </w:p>
  </w:footnote>
  <w:footnote w:type="continuationSeparator" w:id="0">
    <w:p w14:paraId="09084C5B" w14:textId="77777777" w:rsidR="00C53B05" w:rsidRDefault="00C53B05" w:rsidP="00567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55451" w14:textId="18B7B70A" w:rsidR="005679D7" w:rsidRDefault="005679D7">
    <w:pPr>
      <w:pStyle w:val="Header"/>
    </w:pPr>
    <w:r>
      <w:rPr>
        <w:noProof/>
      </w:rPr>
      <w:drawing>
        <wp:inline distT="0" distB="0" distL="0" distR="0" wp14:anchorId="7604C607" wp14:editId="127535A3">
          <wp:extent cx="5731510" cy="1720215"/>
          <wp:effectExtent l="0" t="0" r="254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720215"/>
                  </a:xfrm>
                  <a:prstGeom prst="rect">
                    <a:avLst/>
                  </a:prstGeom>
                </pic:spPr>
              </pic:pic>
            </a:graphicData>
          </a:graphic>
        </wp:inline>
      </w:drawing>
    </w:r>
  </w:p>
  <w:p w14:paraId="137A42DF" w14:textId="77777777" w:rsidR="005679D7" w:rsidRDefault="005679D7">
    <w:pPr>
      <w:pStyle w:val="Header"/>
    </w:pPr>
  </w:p>
  <w:p w14:paraId="5AF5B5C0" w14:textId="6B3CB861" w:rsidR="005679D7" w:rsidRDefault="005679D7">
    <w:pPr>
      <w:pStyle w:val="Header"/>
    </w:pPr>
    <w:r>
      <w:t>MEDIA RELEASE</w:t>
    </w:r>
  </w:p>
  <w:p w14:paraId="0EFE56A3" w14:textId="05299A99" w:rsidR="005679D7" w:rsidRDefault="005679D7">
    <w:pPr>
      <w:pStyle w:val="Header"/>
    </w:pPr>
    <w:r>
      <w:t>12 May 2021</w:t>
    </w:r>
  </w:p>
  <w:p w14:paraId="281C92E9" w14:textId="77777777" w:rsidR="005679D7" w:rsidRDefault="00567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B33532"/>
    <w:multiLevelType w:val="multilevel"/>
    <w:tmpl w:val="0C28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131633"/>
    <w:multiLevelType w:val="hybridMultilevel"/>
    <w:tmpl w:val="B9625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BF708D"/>
    <w:multiLevelType w:val="multilevel"/>
    <w:tmpl w:val="668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6728E3"/>
    <w:multiLevelType w:val="hybridMultilevel"/>
    <w:tmpl w:val="97DA1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49"/>
    <w:rsid w:val="0000408F"/>
    <w:rsid w:val="00092FE1"/>
    <w:rsid w:val="00294746"/>
    <w:rsid w:val="003D0AF0"/>
    <w:rsid w:val="00505C31"/>
    <w:rsid w:val="005679D7"/>
    <w:rsid w:val="005C4A49"/>
    <w:rsid w:val="00636BCD"/>
    <w:rsid w:val="00730EC1"/>
    <w:rsid w:val="007B6072"/>
    <w:rsid w:val="008A3A2D"/>
    <w:rsid w:val="008C78D2"/>
    <w:rsid w:val="008E2DE7"/>
    <w:rsid w:val="009549A2"/>
    <w:rsid w:val="00A06D3F"/>
    <w:rsid w:val="00A20F3E"/>
    <w:rsid w:val="00A951E2"/>
    <w:rsid w:val="00C20C17"/>
    <w:rsid w:val="00C53B05"/>
    <w:rsid w:val="00CD5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6C592"/>
  <w15:chartTrackingRefBased/>
  <w15:docId w15:val="{A14DCD41-FB10-8940-9573-756700E5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A49"/>
    <w:rPr>
      <w:rFonts w:ascii="Times New Roman" w:eastAsia="Times New Roman" w:hAnsi="Times New Roman" w:cs="Times New Roman"/>
      <w:lang w:eastAsia="en-GB"/>
    </w:rPr>
  </w:style>
  <w:style w:type="paragraph" w:styleId="Heading4">
    <w:name w:val="heading 4"/>
    <w:basedOn w:val="Normal"/>
    <w:link w:val="Heading4Char"/>
    <w:uiPriority w:val="9"/>
    <w:qFormat/>
    <w:rsid w:val="00C20C17"/>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zxw">
    <w:name w:val="_1hzxw"/>
    <w:basedOn w:val="Normal"/>
    <w:rsid w:val="005C4A49"/>
    <w:pPr>
      <w:spacing w:before="100" w:beforeAutospacing="1" w:after="100" w:afterAutospacing="1"/>
    </w:pPr>
  </w:style>
  <w:style w:type="character" w:customStyle="1" w:styleId="Heading4Char">
    <w:name w:val="Heading 4 Char"/>
    <w:basedOn w:val="DefaultParagraphFont"/>
    <w:link w:val="Heading4"/>
    <w:uiPriority w:val="9"/>
    <w:rsid w:val="00C20C17"/>
    <w:rPr>
      <w:rFonts w:ascii="Times New Roman" w:eastAsia="Times New Roman" w:hAnsi="Times New Roman" w:cs="Times New Roman"/>
      <w:b/>
      <w:bCs/>
      <w:lang w:eastAsia="en-GB"/>
    </w:rPr>
  </w:style>
  <w:style w:type="character" w:styleId="Strong">
    <w:name w:val="Strong"/>
    <w:basedOn w:val="DefaultParagraphFont"/>
    <w:uiPriority w:val="22"/>
    <w:qFormat/>
    <w:rsid w:val="00C20C17"/>
    <w:rPr>
      <w:b/>
      <w:bCs/>
    </w:rPr>
  </w:style>
  <w:style w:type="paragraph" w:styleId="NormalWeb">
    <w:name w:val="Normal (Web)"/>
    <w:basedOn w:val="Normal"/>
    <w:uiPriority w:val="99"/>
    <w:semiHidden/>
    <w:unhideWhenUsed/>
    <w:rsid w:val="00C20C17"/>
    <w:pPr>
      <w:spacing w:before="100" w:beforeAutospacing="1" w:after="100" w:afterAutospacing="1"/>
    </w:pPr>
  </w:style>
  <w:style w:type="paragraph" w:styleId="ListParagraph">
    <w:name w:val="List Paragraph"/>
    <w:basedOn w:val="Normal"/>
    <w:uiPriority w:val="34"/>
    <w:qFormat/>
    <w:rsid w:val="00636BCD"/>
    <w:pPr>
      <w:ind w:left="720"/>
      <w:contextualSpacing/>
    </w:pPr>
  </w:style>
  <w:style w:type="paragraph" w:styleId="Header">
    <w:name w:val="header"/>
    <w:basedOn w:val="Normal"/>
    <w:link w:val="HeaderChar"/>
    <w:uiPriority w:val="99"/>
    <w:unhideWhenUsed/>
    <w:rsid w:val="005679D7"/>
    <w:pPr>
      <w:tabs>
        <w:tab w:val="center" w:pos="4513"/>
        <w:tab w:val="right" w:pos="9026"/>
      </w:tabs>
    </w:pPr>
  </w:style>
  <w:style w:type="character" w:customStyle="1" w:styleId="HeaderChar">
    <w:name w:val="Header Char"/>
    <w:basedOn w:val="DefaultParagraphFont"/>
    <w:link w:val="Header"/>
    <w:uiPriority w:val="99"/>
    <w:rsid w:val="005679D7"/>
    <w:rPr>
      <w:rFonts w:ascii="Times New Roman" w:eastAsia="Times New Roman" w:hAnsi="Times New Roman" w:cs="Times New Roman"/>
      <w:lang w:eastAsia="en-GB"/>
    </w:rPr>
  </w:style>
  <w:style w:type="paragraph" w:styleId="Footer">
    <w:name w:val="footer"/>
    <w:basedOn w:val="Normal"/>
    <w:link w:val="FooterChar"/>
    <w:uiPriority w:val="99"/>
    <w:unhideWhenUsed/>
    <w:rsid w:val="005679D7"/>
    <w:pPr>
      <w:tabs>
        <w:tab w:val="center" w:pos="4513"/>
        <w:tab w:val="right" w:pos="9026"/>
      </w:tabs>
    </w:pPr>
  </w:style>
  <w:style w:type="character" w:customStyle="1" w:styleId="FooterChar">
    <w:name w:val="Footer Char"/>
    <w:basedOn w:val="DefaultParagraphFont"/>
    <w:link w:val="Footer"/>
    <w:uiPriority w:val="99"/>
    <w:rsid w:val="005679D7"/>
    <w:rPr>
      <w:rFonts w:ascii="Times New Roman" w:eastAsia="Times New Roman" w:hAnsi="Times New Roman" w:cs="Times New Roman"/>
      <w:lang w:eastAsia="en-GB"/>
    </w:rPr>
  </w:style>
  <w:style w:type="character" w:styleId="Hyperlink">
    <w:name w:val="Hyperlink"/>
    <w:basedOn w:val="DefaultParagraphFont"/>
    <w:uiPriority w:val="99"/>
    <w:unhideWhenUsed/>
    <w:rsid w:val="005679D7"/>
    <w:rPr>
      <w:color w:val="0563C1" w:themeColor="hyperlink"/>
      <w:u w:val="single"/>
    </w:rPr>
  </w:style>
  <w:style w:type="character" w:styleId="UnresolvedMention">
    <w:name w:val="Unresolved Mention"/>
    <w:basedOn w:val="DefaultParagraphFont"/>
    <w:uiPriority w:val="99"/>
    <w:semiHidden/>
    <w:unhideWhenUsed/>
    <w:rsid w:val="00567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614400">
      <w:bodyDiv w:val="1"/>
      <w:marLeft w:val="0"/>
      <w:marRight w:val="0"/>
      <w:marTop w:val="0"/>
      <w:marBottom w:val="0"/>
      <w:divBdr>
        <w:top w:val="none" w:sz="0" w:space="0" w:color="auto"/>
        <w:left w:val="none" w:sz="0" w:space="0" w:color="auto"/>
        <w:bottom w:val="none" w:sz="0" w:space="0" w:color="auto"/>
        <w:right w:val="none" w:sz="0" w:space="0" w:color="auto"/>
      </w:divBdr>
    </w:div>
    <w:div w:id="820970998">
      <w:bodyDiv w:val="1"/>
      <w:marLeft w:val="0"/>
      <w:marRight w:val="0"/>
      <w:marTop w:val="0"/>
      <w:marBottom w:val="0"/>
      <w:divBdr>
        <w:top w:val="none" w:sz="0" w:space="0" w:color="auto"/>
        <w:left w:val="none" w:sz="0" w:space="0" w:color="auto"/>
        <w:bottom w:val="none" w:sz="0" w:space="0" w:color="auto"/>
        <w:right w:val="none" w:sz="0" w:space="0" w:color="auto"/>
      </w:divBdr>
    </w:div>
    <w:div w:id="1289971088">
      <w:bodyDiv w:val="1"/>
      <w:marLeft w:val="0"/>
      <w:marRight w:val="0"/>
      <w:marTop w:val="0"/>
      <w:marBottom w:val="0"/>
      <w:divBdr>
        <w:top w:val="none" w:sz="0" w:space="0" w:color="auto"/>
        <w:left w:val="none" w:sz="0" w:space="0" w:color="auto"/>
        <w:bottom w:val="none" w:sz="0" w:space="0" w:color="auto"/>
        <w:right w:val="none" w:sz="0" w:space="0" w:color="auto"/>
      </w:divBdr>
    </w:div>
    <w:div w:id="1739591535">
      <w:bodyDiv w:val="1"/>
      <w:marLeft w:val="0"/>
      <w:marRight w:val="0"/>
      <w:marTop w:val="0"/>
      <w:marBottom w:val="0"/>
      <w:divBdr>
        <w:top w:val="none" w:sz="0" w:space="0" w:color="auto"/>
        <w:left w:val="none" w:sz="0" w:space="0" w:color="auto"/>
        <w:bottom w:val="none" w:sz="0" w:space="0" w:color="auto"/>
        <w:right w:val="none" w:sz="0" w:space="0" w:color="auto"/>
      </w:divBdr>
    </w:div>
    <w:div w:id="1806923912">
      <w:bodyDiv w:val="1"/>
      <w:marLeft w:val="0"/>
      <w:marRight w:val="0"/>
      <w:marTop w:val="0"/>
      <w:marBottom w:val="0"/>
      <w:divBdr>
        <w:top w:val="none" w:sz="0" w:space="0" w:color="auto"/>
        <w:left w:val="none" w:sz="0" w:space="0" w:color="auto"/>
        <w:bottom w:val="none" w:sz="0" w:space="0" w:color="auto"/>
        <w:right w:val="none" w:sz="0" w:space="0" w:color="auto"/>
      </w:divBdr>
    </w:div>
    <w:div w:id="202802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re.braund@womenonboards.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457C1-61FD-4BA4-A911-6854F3AB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Braund</dc:creator>
  <cp:keywords/>
  <dc:description/>
  <cp:lastModifiedBy>user2</cp:lastModifiedBy>
  <cp:revision>2</cp:revision>
  <dcterms:created xsi:type="dcterms:W3CDTF">2021-05-12T01:44:00Z</dcterms:created>
  <dcterms:modified xsi:type="dcterms:W3CDTF">2021-05-12T01:44:00Z</dcterms:modified>
</cp:coreProperties>
</file>