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B524" w14:textId="77777777" w:rsidR="007B0121" w:rsidRDefault="007B0121" w:rsidP="00446F7B">
      <w:pPr>
        <w:adjustRightInd w:val="0"/>
        <w:snapToGrid w:val="0"/>
        <w:spacing w:after="0"/>
        <w:jc w:val="center"/>
        <w:rPr>
          <w:rFonts w:ascii="Arial" w:eastAsia="Microsoft JhengHei" w:hAnsi="Arial" w:cs="Arial"/>
          <w:b/>
          <w:sz w:val="32"/>
          <w:szCs w:val="28"/>
          <w:lang w:eastAsia="zh-TW"/>
        </w:rPr>
      </w:pPr>
      <w:bookmarkStart w:id="0" w:name="_Hlk110934438"/>
      <w:bookmarkStart w:id="1" w:name="_Hlk23426831"/>
    </w:p>
    <w:p w14:paraId="0F55F7E4" w14:textId="09104AB8" w:rsidR="00755097" w:rsidRPr="00A56762" w:rsidRDefault="00807BAB" w:rsidP="00446F7B">
      <w:pPr>
        <w:adjustRightInd w:val="0"/>
        <w:snapToGrid w:val="0"/>
        <w:spacing w:after="0"/>
        <w:jc w:val="center"/>
        <w:rPr>
          <w:rFonts w:ascii="Arial" w:eastAsia="Microsoft JhengHei" w:hAnsi="Arial" w:cs="Arial"/>
          <w:b/>
          <w:sz w:val="32"/>
          <w:szCs w:val="28"/>
          <w:lang w:eastAsia="zh-TW"/>
        </w:rPr>
      </w:pPr>
      <w:r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 xml:space="preserve">Delta </w:t>
      </w:r>
      <w:r w:rsidR="004057CE"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 xml:space="preserve">Electronics </w:t>
      </w:r>
      <w:r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>Wins</w:t>
      </w:r>
      <w:bookmarkEnd w:id="0"/>
      <w:r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 xml:space="preserve"> 2022 A</w:t>
      </w:r>
      <w:r w:rsidR="007B0121">
        <w:rPr>
          <w:rFonts w:ascii="Arial" w:eastAsia="Microsoft JhengHei" w:hAnsi="Arial" w:cs="Arial"/>
          <w:b/>
          <w:sz w:val="32"/>
          <w:szCs w:val="28"/>
          <w:lang w:eastAsia="zh-TW"/>
        </w:rPr>
        <w:t xml:space="preserve">ustralia-Taiwan </w:t>
      </w:r>
      <w:r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>Business Partnership Award</w:t>
      </w:r>
      <w:r w:rsidR="00755097"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 xml:space="preserve"> </w:t>
      </w:r>
      <w:r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>from ANZCham</w:t>
      </w:r>
      <w:r w:rsidR="00571816"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 xml:space="preserve"> </w:t>
      </w:r>
      <w:r w:rsidR="004057CE" w:rsidRPr="00A56762">
        <w:rPr>
          <w:rFonts w:ascii="Arial" w:eastAsia="Microsoft JhengHei" w:hAnsi="Arial" w:cs="Arial"/>
          <w:b/>
          <w:sz w:val="32"/>
          <w:szCs w:val="28"/>
          <w:lang w:eastAsia="zh-TW"/>
        </w:rPr>
        <w:t>Taipei</w:t>
      </w:r>
    </w:p>
    <w:p w14:paraId="45146E71" w14:textId="77777777" w:rsidR="002246F7" w:rsidRPr="0010675E" w:rsidRDefault="002246F7" w:rsidP="002A24A0">
      <w:pPr>
        <w:adjustRightInd w:val="0"/>
        <w:snapToGrid w:val="0"/>
        <w:spacing w:after="0"/>
        <w:rPr>
          <w:rFonts w:ascii="Arial" w:eastAsia="Microsoft JhengHei" w:hAnsi="Arial" w:cs="Arial"/>
          <w:iCs/>
          <w:sz w:val="28"/>
          <w:szCs w:val="28"/>
        </w:rPr>
      </w:pPr>
    </w:p>
    <w:p w14:paraId="53BAF492" w14:textId="77777777" w:rsidR="00446F7B" w:rsidRPr="00A56762" w:rsidRDefault="00446F7B" w:rsidP="00446F7B">
      <w:pPr>
        <w:adjustRightInd w:val="0"/>
        <w:snapToGrid w:val="0"/>
        <w:spacing w:after="0"/>
        <w:jc w:val="center"/>
        <w:rPr>
          <w:rFonts w:ascii="Arial" w:eastAsia="Microsoft JhengHei" w:hAnsi="Arial" w:cs="Arial"/>
          <w:iCs/>
          <w:sz w:val="28"/>
          <w:szCs w:val="28"/>
        </w:rPr>
      </w:pPr>
    </w:p>
    <w:p w14:paraId="6CA59CAC" w14:textId="664D675E" w:rsidR="0030187A" w:rsidRPr="00A56762" w:rsidRDefault="002D0589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  <w:r>
        <w:rPr>
          <w:rFonts w:ascii="Arial" w:eastAsia="Microsoft JhengHei" w:hAnsi="Arial" w:cs="Arial"/>
          <w:i/>
          <w:lang w:eastAsia="zh-TW"/>
        </w:rPr>
        <w:t xml:space="preserve">5 </w:t>
      </w:r>
      <w:r w:rsidR="00446F7B" w:rsidRPr="00A56762">
        <w:rPr>
          <w:rFonts w:ascii="Arial" w:eastAsia="Microsoft JhengHei" w:hAnsi="Arial" w:cs="Arial"/>
          <w:i/>
          <w:lang w:eastAsia="zh-TW"/>
        </w:rPr>
        <w:t>September</w:t>
      </w:r>
      <w:r w:rsidR="0033004D" w:rsidRPr="00A56762">
        <w:rPr>
          <w:rFonts w:ascii="Arial" w:eastAsia="Microsoft JhengHei" w:hAnsi="Arial" w:cs="Arial"/>
          <w:i/>
          <w:lang w:eastAsia="en-GB"/>
        </w:rPr>
        <w:t xml:space="preserve"> </w:t>
      </w:r>
      <w:r w:rsidR="00307928" w:rsidRPr="00A56762">
        <w:rPr>
          <w:rFonts w:ascii="Arial" w:eastAsia="Microsoft JhengHei" w:hAnsi="Arial" w:cs="Arial"/>
          <w:i/>
          <w:lang w:eastAsia="en-GB"/>
        </w:rPr>
        <w:t xml:space="preserve">2022 </w:t>
      </w:r>
      <w:r w:rsidR="0033004D" w:rsidRPr="00A56762">
        <w:rPr>
          <w:rFonts w:ascii="Arial" w:eastAsia="Microsoft JhengHei" w:hAnsi="Arial" w:cs="Arial"/>
          <w:i/>
          <w:lang w:eastAsia="en-GB"/>
        </w:rPr>
        <w:t xml:space="preserve">— </w:t>
      </w:r>
      <w:r w:rsidR="00CC6B0B" w:rsidRPr="00A56762">
        <w:rPr>
          <w:rFonts w:ascii="Arial" w:eastAsia="Microsoft JhengHei" w:hAnsi="Arial" w:cs="Arial"/>
          <w:lang w:eastAsia="en-GB"/>
        </w:rPr>
        <w:t>Delta</w:t>
      </w:r>
      <w:r w:rsidR="004057CE" w:rsidRPr="00A56762">
        <w:rPr>
          <w:rFonts w:ascii="Arial" w:eastAsia="Microsoft JhengHei" w:hAnsi="Arial" w:cs="Arial"/>
          <w:lang w:eastAsia="en-GB"/>
        </w:rPr>
        <w:t xml:space="preserve"> Electronics</w:t>
      </w:r>
      <w:r w:rsidR="009C022F" w:rsidRPr="00A56762">
        <w:rPr>
          <w:rFonts w:ascii="Arial" w:eastAsia="Microsoft JhengHei" w:hAnsi="Arial" w:cs="Arial"/>
          <w:lang w:eastAsia="zh-TW"/>
        </w:rPr>
        <w:t xml:space="preserve">, a global leader in power </w:t>
      </w:r>
      <w:r w:rsidR="0038756F" w:rsidRPr="00A56762">
        <w:rPr>
          <w:rFonts w:ascii="Arial" w:eastAsia="Microsoft JhengHei" w:hAnsi="Arial" w:cs="Arial"/>
          <w:lang w:eastAsia="zh-TW"/>
        </w:rPr>
        <w:t xml:space="preserve">and thermal </w:t>
      </w:r>
      <w:r w:rsidR="009C022F" w:rsidRPr="00A56762">
        <w:rPr>
          <w:rFonts w:ascii="Arial" w:eastAsia="Microsoft JhengHei" w:hAnsi="Arial" w:cs="Arial"/>
          <w:lang w:eastAsia="zh-TW"/>
        </w:rPr>
        <w:t>management and smart energy-saving solutions,</w:t>
      </w:r>
      <w:r w:rsidR="009C022F" w:rsidRPr="00A5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</w:t>
      </w:r>
      <w:r w:rsidR="009C022F" w:rsidRPr="00A56762">
        <w:rPr>
          <w:rFonts w:ascii="Arial" w:eastAsia="Microsoft JhengHei" w:hAnsi="Arial" w:cs="Arial"/>
          <w:lang w:eastAsia="zh-TW"/>
        </w:rPr>
        <w:t xml:space="preserve">won the 2022 </w:t>
      </w:r>
      <w:r w:rsidR="009C022F" w:rsidRPr="00A56762">
        <w:rPr>
          <w:rFonts w:ascii="Arial" w:eastAsia="Microsoft JhengHei" w:hAnsi="Arial" w:cs="Arial"/>
          <w:lang w:eastAsia="en-GB"/>
        </w:rPr>
        <w:t>A</w:t>
      </w:r>
      <w:r>
        <w:rPr>
          <w:rFonts w:ascii="Arial" w:eastAsia="Microsoft JhengHei" w:hAnsi="Arial" w:cs="Arial"/>
          <w:lang w:eastAsia="en-GB"/>
        </w:rPr>
        <w:t>ustralia-Taiwan</w:t>
      </w:r>
      <w:r w:rsidR="009C022F" w:rsidRPr="00A56762">
        <w:rPr>
          <w:rFonts w:ascii="Arial" w:eastAsia="Microsoft JhengHei" w:hAnsi="Arial" w:cs="Arial"/>
          <w:lang w:eastAsia="en-GB"/>
        </w:rPr>
        <w:t xml:space="preserve"> Business Partnership Award </w:t>
      </w:r>
      <w:r w:rsidR="004057CE" w:rsidRPr="00A56762">
        <w:rPr>
          <w:rFonts w:ascii="Arial" w:eastAsia="Microsoft JhengHei" w:hAnsi="Arial" w:cs="Arial"/>
          <w:lang w:eastAsia="zh-TW"/>
        </w:rPr>
        <w:t>at</w:t>
      </w:r>
      <w:r w:rsidR="009C022F" w:rsidRPr="00A56762">
        <w:rPr>
          <w:rFonts w:ascii="Arial" w:eastAsia="Microsoft JhengHei" w:hAnsi="Arial" w:cs="Arial"/>
          <w:lang w:eastAsia="en-GB"/>
        </w:rPr>
        <w:t xml:space="preserve"> the annual ANZCham Business Award</w:t>
      </w:r>
      <w:r w:rsidR="004057CE" w:rsidRPr="00A56762">
        <w:rPr>
          <w:rFonts w:ascii="Arial" w:eastAsia="Microsoft JhengHei" w:hAnsi="Arial" w:cs="Arial"/>
          <w:lang w:eastAsia="en-GB"/>
        </w:rPr>
        <w:t>s in Taipei</w:t>
      </w:r>
      <w:r w:rsidR="00753641" w:rsidRPr="00A56762">
        <w:rPr>
          <w:rFonts w:ascii="Arial" w:eastAsia="Microsoft JhengHei" w:hAnsi="Arial" w:cs="Arial"/>
          <w:lang w:eastAsia="en-GB"/>
        </w:rPr>
        <w:t>, Taiwan</w:t>
      </w:r>
      <w:r w:rsidR="004057CE" w:rsidRPr="00A56762">
        <w:rPr>
          <w:rFonts w:ascii="Arial" w:eastAsia="Microsoft JhengHei" w:hAnsi="Arial" w:cs="Arial"/>
          <w:lang w:eastAsia="en-GB"/>
        </w:rPr>
        <w:t xml:space="preserve"> </w:t>
      </w:r>
      <w:r w:rsidR="009C022F" w:rsidRPr="00A56762">
        <w:rPr>
          <w:rFonts w:ascii="Arial" w:eastAsia="Microsoft JhengHei" w:hAnsi="Arial" w:cs="Arial"/>
          <w:lang w:eastAsia="en-GB"/>
        </w:rPr>
        <w:t>for its</w:t>
      </w:r>
      <w:r w:rsidR="00CC6B0B" w:rsidRPr="00A56762">
        <w:rPr>
          <w:rFonts w:ascii="Arial" w:eastAsia="Microsoft JhengHei" w:hAnsi="Arial" w:cs="Arial"/>
          <w:lang w:eastAsia="en-GB"/>
        </w:rPr>
        <w:t xml:space="preserve"> </w:t>
      </w:r>
      <w:r w:rsidR="00CE480F" w:rsidRPr="00A56762">
        <w:rPr>
          <w:rFonts w:ascii="Arial" w:eastAsia="Microsoft JhengHei" w:hAnsi="Arial" w:cs="Arial"/>
          <w:lang w:eastAsia="en-GB"/>
        </w:rPr>
        <w:t xml:space="preserve">significant </w:t>
      </w:r>
      <w:r w:rsidR="009C022F" w:rsidRPr="00A56762">
        <w:rPr>
          <w:rFonts w:ascii="Arial" w:eastAsia="Microsoft JhengHei" w:hAnsi="Arial" w:cs="Arial"/>
          <w:lang w:eastAsia="en-GB"/>
        </w:rPr>
        <w:t>contribution</w:t>
      </w:r>
      <w:r w:rsidR="00581522" w:rsidRPr="00A56762">
        <w:rPr>
          <w:rFonts w:ascii="Arial" w:eastAsia="Microsoft JhengHei" w:hAnsi="Arial" w:cs="Arial"/>
          <w:lang w:eastAsia="en-GB"/>
        </w:rPr>
        <w:t xml:space="preserve"> to business</w:t>
      </w:r>
      <w:r w:rsidR="009C022F" w:rsidRPr="00A56762">
        <w:rPr>
          <w:rFonts w:ascii="Arial" w:eastAsia="Microsoft JhengHei" w:hAnsi="Arial" w:cs="Arial"/>
          <w:lang w:eastAsia="en-GB"/>
        </w:rPr>
        <w:t xml:space="preserve"> </w:t>
      </w:r>
      <w:r w:rsidR="00834245" w:rsidRPr="00A56762">
        <w:rPr>
          <w:rFonts w:ascii="Arial" w:eastAsia="Microsoft JhengHei" w:hAnsi="Arial" w:cs="Arial"/>
          <w:lang w:eastAsia="en-GB"/>
        </w:rPr>
        <w:t xml:space="preserve">in Australia </w:t>
      </w:r>
      <w:r w:rsidR="00581522" w:rsidRPr="00A56762">
        <w:rPr>
          <w:rFonts w:ascii="Arial" w:eastAsia="Microsoft JhengHei" w:hAnsi="Arial" w:cs="Arial"/>
          <w:lang w:eastAsia="en-GB"/>
        </w:rPr>
        <w:t xml:space="preserve">and </w:t>
      </w:r>
      <w:r w:rsidR="00CE480F" w:rsidRPr="00A56762">
        <w:rPr>
          <w:rFonts w:ascii="Arial" w:eastAsia="Microsoft JhengHei" w:hAnsi="Arial" w:cs="Arial"/>
          <w:lang w:eastAsia="en-GB"/>
        </w:rPr>
        <w:t>deep partner</w:t>
      </w:r>
      <w:r w:rsidR="00581522" w:rsidRPr="00A56762">
        <w:rPr>
          <w:rFonts w:ascii="Arial" w:eastAsia="Microsoft JhengHei" w:hAnsi="Arial" w:cs="Arial"/>
          <w:lang w:eastAsia="en-GB"/>
        </w:rPr>
        <w:t>ship</w:t>
      </w:r>
      <w:r w:rsidR="002F33E9">
        <w:rPr>
          <w:rFonts w:ascii="Arial" w:eastAsia="Microsoft JhengHei" w:hAnsi="Arial" w:cs="Arial"/>
          <w:lang w:eastAsia="en-GB"/>
        </w:rPr>
        <w:t>s</w:t>
      </w:r>
      <w:r w:rsidR="00CE480F" w:rsidRPr="00A56762">
        <w:rPr>
          <w:rFonts w:ascii="Arial" w:eastAsia="Microsoft JhengHei" w:hAnsi="Arial" w:cs="Arial"/>
          <w:lang w:eastAsia="en-GB"/>
        </w:rPr>
        <w:t xml:space="preserve"> with </w:t>
      </w:r>
      <w:r w:rsidR="00753641" w:rsidRPr="00A56762">
        <w:rPr>
          <w:rFonts w:ascii="Arial" w:eastAsia="Microsoft JhengHei" w:hAnsi="Arial" w:cs="Arial"/>
          <w:lang w:eastAsia="en-GB"/>
        </w:rPr>
        <w:t xml:space="preserve">local Australian </w:t>
      </w:r>
      <w:r w:rsidR="00CE480F" w:rsidRPr="00A56762">
        <w:rPr>
          <w:rFonts w:ascii="Arial" w:eastAsia="Microsoft JhengHei" w:hAnsi="Arial" w:cs="Arial"/>
          <w:lang w:eastAsia="en-GB"/>
        </w:rPr>
        <w:t>firms.</w:t>
      </w:r>
      <w:r w:rsidR="00581522" w:rsidRPr="00A56762">
        <w:rPr>
          <w:rFonts w:ascii="Arial" w:eastAsia="Microsoft JhengHei" w:hAnsi="Arial" w:cs="Arial"/>
          <w:lang w:eastAsia="zh-TW"/>
        </w:rPr>
        <w:t xml:space="preserve"> </w:t>
      </w:r>
    </w:p>
    <w:p w14:paraId="2F3962AB" w14:textId="77777777" w:rsidR="0030187A" w:rsidRPr="00A56762" w:rsidRDefault="0030187A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</w:p>
    <w:p w14:paraId="1B6D19BA" w14:textId="1B9AFC00" w:rsidR="00A56762" w:rsidRDefault="006C5BA9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  <w:r w:rsidRPr="00A56762">
        <w:rPr>
          <w:rFonts w:ascii="Arial" w:eastAsia="Microsoft JhengHei" w:hAnsi="Arial" w:cs="Arial"/>
          <w:lang w:eastAsia="zh-TW"/>
        </w:rPr>
        <w:t xml:space="preserve">Since </w:t>
      </w:r>
      <w:r w:rsidR="005018A9" w:rsidRPr="00A56762">
        <w:rPr>
          <w:rFonts w:ascii="Arial" w:eastAsia="Microsoft JhengHei" w:hAnsi="Arial" w:cs="Arial"/>
          <w:lang w:eastAsia="zh-TW"/>
        </w:rPr>
        <w:t>its establishment</w:t>
      </w:r>
      <w:r w:rsidRPr="00A56762">
        <w:rPr>
          <w:rFonts w:ascii="Arial" w:eastAsia="Microsoft JhengHei" w:hAnsi="Arial" w:cs="Arial"/>
          <w:lang w:eastAsia="zh-TW"/>
        </w:rPr>
        <w:t xml:space="preserve"> in 1996, </w:t>
      </w:r>
      <w:r w:rsidR="00581522" w:rsidRPr="00A56762">
        <w:rPr>
          <w:rFonts w:ascii="Arial" w:eastAsia="Microsoft JhengHei" w:hAnsi="Arial" w:cs="Arial"/>
          <w:lang w:eastAsia="zh-TW"/>
        </w:rPr>
        <w:t xml:space="preserve">Delta Electronics (Australia) Pty Ltd </w:t>
      </w:r>
      <w:r w:rsidR="00DB576C" w:rsidRPr="00A56762">
        <w:rPr>
          <w:rFonts w:ascii="Arial" w:eastAsia="Microsoft JhengHei" w:hAnsi="Arial" w:cs="Arial"/>
          <w:lang w:eastAsia="zh-TW"/>
        </w:rPr>
        <w:t xml:space="preserve">has built a solid market presence with a comprehensive product portfolio </w:t>
      </w:r>
      <w:r w:rsidR="00E15829" w:rsidRPr="00A56762">
        <w:rPr>
          <w:rFonts w:ascii="Arial" w:eastAsia="Microsoft JhengHei" w:hAnsi="Arial" w:cs="Arial"/>
          <w:lang w:eastAsia="zh-TW"/>
        </w:rPr>
        <w:t xml:space="preserve">and </w:t>
      </w:r>
      <w:r w:rsidR="00406E75">
        <w:rPr>
          <w:rFonts w:ascii="Arial" w:eastAsia="Microsoft JhengHei" w:hAnsi="Arial" w:cs="Arial"/>
          <w:lang w:eastAsia="zh-TW"/>
        </w:rPr>
        <w:t xml:space="preserve">local </w:t>
      </w:r>
      <w:r w:rsidR="00DB576C" w:rsidRPr="00A56762">
        <w:rPr>
          <w:rFonts w:ascii="Arial" w:eastAsia="Microsoft JhengHei" w:hAnsi="Arial" w:cs="Arial"/>
          <w:lang w:eastAsia="zh-TW"/>
        </w:rPr>
        <w:t xml:space="preserve">service network. </w:t>
      </w:r>
      <w:r w:rsidR="00406E75">
        <w:rPr>
          <w:rFonts w:ascii="Arial" w:eastAsia="Microsoft JhengHei" w:hAnsi="Arial" w:cs="Arial"/>
          <w:lang w:eastAsia="zh-TW"/>
        </w:rPr>
        <w:t>Today</w:t>
      </w:r>
      <w:r w:rsidR="00A734F1">
        <w:rPr>
          <w:rFonts w:ascii="Arial" w:eastAsia="Microsoft JhengHei" w:hAnsi="Arial" w:cs="Arial"/>
          <w:lang w:eastAsia="zh-TW"/>
        </w:rPr>
        <w:t>,</w:t>
      </w:r>
      <w:r w:rsidR="00406E75">
        <w:rPr>
          <w:rFonts w:ascii="Arial" w:eastAsia="Microsoft JhengHei" w:hAnsi="Arial" w:cs="Arial"/>
          <w:lang w:eastAsia="zh-TW"/>
        </w:rPr>
        <w:t xml:space="preserve"> the company </w:t>
      </w:r>
      <w:r w:rsidR="00406E75" w:rsidRPr="00650E34">
        <w:rPr>
          <w:rFonts w:ascii="Arial" w:eastAsia="Microsoft JhengHei" w:hAnsi="Arial" w:cs="Arial"/>
          <w:lang w:eastAsia="zh-TW"/>
        </w:rPr>
        <w:t>is rapidly expanding its solutions for mission critical infrastructure,</w:t>
      </w:r>
      <w:r w:rsidR="00406E75">
        <w:rPr>
          <w:rFonts w:ascii="Arial" w:eastAsia="Microsoft JhengHei" w:hAnsi="Arial" w:cs="Arial"/>
          <w:lang w:eastAsia="zh-TW"/>
        </w:rPr>
        <w:t xml:space="preserve"> </w:t>
      </w:r>
      <w:r w:rsidR="00406E75" w:rsidRPr="00650E34">
        <w:rPr>
          <w:rFonts w:ascii="Arial" w:eastAsia="Microsoft JhengHei" w:hAnsi="Arial" w:cs="Arial"/>
          <w:lang w:eastAsia="zh-TW"/>
        </w:rPr>
        <w:t>industrial automation</w:t>
      </w:r>
      <w:r w:rsidR="00406E75">
        <w:rPr>
          <w:rFonts w:ascii="Arial" w:eastAsia="Microsoft JhengHei" w:hAnsi="Arial" w:cs="Arial"/>
          <w:lang w:eastAsia="zh-TW"/>
        </w:rPr>
        <w:t xml:space="preserve"> and the</w:t>
      </w:r>
      <w:r w:rsidR="00406E75" w:rsidRPr="00650E34">
        <w:rPr>
          <w:rFonts w:ascii="Arial" w:eastAsia="Microsoft JhengHei" w:hAnsi="Arial" w:cs="Arial"/>
          <w:lang w:eastAsia="zh-TW"/>
        </w:rPr>
        <w:t xml:space="preserve"> renewable energy</w:t>
      </w:r>
      <w:r w:rsidR="00406E75">
        <w:rPr>
          <w:rFonts w:ascii="Arial" w:eastAsia="Microsoft JhengHei" w:hAnsi="Arial" w:cs="Arial"/>
          <w:lang w:eastAsia="zh-TW"/>
        </w:rPr>
        <w:t xml:space="preserve"> market including energy storage and</w:t>
      </w:r>
      <w:r w:rsidR="00406E75" w:rsidRPr="00650E34">
        <w:rPr>
          <w:rFonts w:ascii="Arial" w:eastAsia="Microsoft JhengHei" w:hAnsi="Arial" w:cs="Arial"/>
          <w:lang w:eastAsia="zh-TW"/>
        </w:rPr>
        <w:t xml:space="preserve"> EV </w:t>
      </w:r>
      <w:r w:rsidR="00406E75">
        <w:rPr>
          <w:rFonts w:ascii="Arial" w:eastAsia="Microsoft JhengHei" w:hAnsi="Arial" w:cs="Arial"/>
          <w:lang w:eastAsia="zh-TW"/>
        </w:rPr>
        <w:t xml:space="preserve">charging. Delta Australia has offices in Sydney and Melbourne and </w:t>
      </w:r>
      <w:r w:rsidR="002D0589">
        <w:rPr>
          <w:rFonts w:ascii="Arial" w:eastAsia="Microsoft JhengHei" w:hAnsi="Arial" w:cs="Arial"/>
          <w:lang w:eastAsia="zh-TW"/>
        </w:rPr>
        <w:t xml:space="preserve">more than </w:t>
      </w:r>
      <w:r w:rsidR="00406E75">
        <w:rPr>
          <w:rFonts w:ascii="Arial" w:eastAsia="Microsoft JhengHei" w:hAnsi="Arial" w:cs="Arial"/>
          <w:lang w:eastAsia="zh-TW"/>
        </w:rPr>
        <w:t>60 employees.</w:t>
      </w:r>
      <w:r w:rsidR="00E15829" w:rsidRPr="00A56762">
        <w:rPr>
          <w:rFonts w:ascii="Arial" w:eastAsia="Microsoft JhengHei" w:hAnsi="Arial" w:cs="Arial"/>
          <w:lang w:eastAsia="zh-TW"/>
        </w:rPr>
        <w:t xml:space="preserve"> </w:t>
      </w:r>
    </w:p>
    <w:p w14:paraId="3AFD978C" w14:textId="77777777" w:rsidR="00A56762" w:rsidRDefault="00A56762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</w:p>
    <w:p w14:paraId="6070CCDF" w14:textId="4868ED13" w:rsidR="00B447C2" w:rsidRDefault="005435E5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  <w:r>
        <w:rPr>
          <w:rFonts w:ascii="Arial" w:eastAsia="Microsoft JhengHei" w:hAnsi="Arial" w:cs="Arial"/>
          <w:lang w:eastAsia="zh-TW"/>
        </w:rPr>
        <w:t xml:space="preserve">Mr </w:t>
      </w:r>
      <w:r w:rsidR="00B447C2" w:rsidRPr="00A56762">
        <w:rPr>
          <w:rFonts w:ascii="Arial" w:eastAsia="Microsoft JhengHei" w:hAnsi="Arial" w:cs="Arial"/>
          <w:lang w:eastAsia="zh-TW"/>
        </w:rPr>
        <w:t>Victor Cheng, Delta</w:t>
      </w:r>
      <w:r w:rsidR="00406E75">
        <w:rPr>
          <w:rFonts w:ascii="Arial" w:eastAsia="Microsoft JhengHei" w:hAnsi="Arial" w:cs="Arial"/>
          <w:lang w:eastAsia="zh-TW"/>
        </w:rPr>
        <w:t>’s</w:t>
      </w:r>
      <w:r w:rsidR="00B447C2" w:rsidRPr="00A56762">
        <w:rPr>
          <w:rFonts w:ascii="Arial" w:eastAsia="Microsoft JhengHei" w:hAnsi="Arial" w:cs="Arial"/>
          <w:lang w:eastAsia="zh-TW"/>
        </w:rPr>
        <w:t xml:space="preserve"> </w:t>
      </w:r>
      <w:r w:rsidR="002D0589">
        <w:rPr>
          <w:rFonts w:ascii="Arial" w:eastAsia="Microsoft JhengHei" w:hAnsi="Arial" w:cs="Arial"/>
          <w:lang w:eastAsia="zh-TW"/>
        </w:rPr>
        <w:t>s</w:t>
      </w:r>
      <w:r w:rsidR="00B447C2" w:rsidRPr="00A56762">
        <w:rPr>
          <w:rFonts w:ascii="Arial" w:eastAsia="Microsoft JhengHei" w:hAnsi="Arial" w:cs="Arial"/>
          <w:lang w:eastAsia="zh-TW"/>
        </w:rPr>
        <w:t xml:space="preserve">enior </w:t>
      </w:r>
      <w:r w:rsidR="002D0589">
        <w:rPr>
          <w:rFonts w:ascii="Arial" w:eastAsia="Microsoft JhengHei" w:hAnsi="Arial" w:cs="Arial"/>
          <w:lang w:eastAsia="zh-TW"/>
        </w:rPr>
        <w:t>v</w:t>
      </w:r>
      <w:r w:rsidR="00B447C2" w:rsidRPr="00A56762">
        <w:rPr>
          <w:rFonts w:ascii="Arial" w:eastAsia="Microsoft JhengHei" w:hAnsi="Arial" w:cs="Arial"/>
          <w:lang w:eastAsia="zh-TW"/>
        </w:rPr>
        <w:t xml:space="preserve">ice </w:t>
      </w:r>
      <w:r w:rsidR="002D0589">
        <w:rPr>
          <w:rFonts w:ascii="Arial" w:eastAsia="Microsoft JhengHei" w:hAnsi="Arial" w:cs="Arial"/>
          <w:lang w:eastAsia="zh-TW"/>
        </w:rPr>
        <w:t>p</w:t>
      </w:r>
      <w:r w:rsidR="00B447C2" w:rsidRPr="00A56762">
        <w:rPr>
          <w:rFonts w:ascii="Arial" w:eastAsia="Microsoft JhengHei" w:hAnsi="Arial" w:cs="Arial"/>
          <w:lang w:eastAsia="zh-TW"/>
        </w:rPr>
        <w:t xml:space="preserve">resident and </w:t>
      </w:r>
      <w:r w:rsidR="002D0589">
        <w:rPr>
          <w:rFonts w:ascii="Arial" w:eastAsia="Microsoft JhengHei" w:hAnsi="Arial" w:cs="Arial"/>
          <w:lang w:eastAsia="zh-TW"/>
        </w:rPr>
        <w:t>g</w:t>
      </w:r>
      <w:r w:rsidR="00B447C2" w:rsidRPr="00A56762">
        <w:rPr>
          <w:rFonts w:ascii="Arial" w:eastAsia="Microsoft JhengHei" w:hAnsi="Arial" w:cs="Arial"/>
          <w:lang w:eastAsia="zh-TW"/>
        </w:rPr>
        <w:t xml:space="preserve">eneral </w:t>
      </w:r>
      <w:r w:rsidR="002D0589">
        <w:rPr>
          <w:rFonts w:ascii="Arial" w:eastAsia="Microsoft JhengHei" w:hAnsi="Arial" w:cs="Arial"/>
          <w:lang w:eastAsia="zh-TW"/>
        </w:rPr>
        <w:t>m</w:t>
      </w:r>
      <w:r w:rsidR="00B447C2" w:rsidRPr="00A56762">
        <w:rPr>
          <w:rFonts w:ascii="Arial" w:eastAsia="Microsoft JhengHei" w:hAnsi="Arial" w:cs="Arial"/>
          <w:lang w:eastAsia="zh-TW"/>
        </w:rPr>
        <w:t xml:space="preserve">anager of </w:t>
      </w:r>
      <w:r w:rsidR="00E15829" w:rsidRPr="00A56762">
        <w:rPr>
          <w:rFonts w:ascii="Arial" w:eastAsia="Microsoft JhengHei" w:hAnsi="Arial" w:cs="Arial"/>
          <w:lang w:eastAsia="zh-TW"/>
        </w:rPr>
        <w:t>ICTBG (Information &amp; Communication Technology Business Group)</w:t>
      </w:r>
      <w:r w:rsidR="00B447C2" w:rsidRPr="00A56762">
        <w:rPr>
          <w:rFonts w:ascii="Arial" w:eastAsia="Microsoft JhengHei" w:hAnsi="Arial" w:cs="Arial"/>
          <w:lang w:eastAsia="zh-TW"/>
        </w:rPr>
        <w:t xml:space="preserve">, represented Delta to accept the </w:t>
      </w:r>
      <w:r w:rsidR="006C5BA9" w:rsidRPr="00A56762">
        <w:rPr>
          <w:rFonts w:ascii="Arial" w:eastAsia="Microsoft JhengHei" w:hAnsi="Arial" w:cs="Arial"/>
          <w:lang w:eastAsia="zh-TW"/>
        </w:rPr>
        <w:t xml:space="preserve">prestigious </w:t>
      </w:r>
      <w:r w:rsidR="00B447C2" w:rsidRPr="00A56762">
        <w:rPr>
          <w:rFonts w:ascii="Arial" w:eastAsia="Microsoft JhengHei" w:hAnsi="Arial" w:cs="Arial"/>
          <w:lang w:eastAsia="zh-TW"/>
        </w:rPr>
        <w:t>award. He emphasi</w:t>
      </w:r>
      <w:r w:rsidR="002D0589">
        <w:rPr>
          <w:rFonts w:ascii="Arial" w:eastAsia="Microsoft JhengHei" w:hAnsi="Arial" w:cs="Arial"/>
          <w:lang w:eastAsia="zh-TW"/>
        </w:rPr>
        <w:t>s</w:t>
      </w:r>
      <w:r w:rsidR="00B447C2" w:rsidRPr="00A56762">
        <w:rPr>
          <w:rFonts w:ascii="Arial" w:eastAsia="Microsoft JhengHei" w:hAnsi="Arial" w:cs="Arial"/>
          <w:lang w:eastAsia="zh-TW"/>
        </w:rPr>
        <w:t>ed, “Delta</w:t>
      </w:r>
      <w:r w:rsidR="0030187A" w:rsidRPr="00A56762">
        <w:rPr>
          <w:rFonts w:ascii="Arial" w:eastAsia="Microsoft JhengHei" w:hAnsi="Arial" w:cs="Arial"/>
          <w:lang w:eastAsia="zh-TW"/>
        </w:rPr>
        <w:t xml:space="preserve"> is</w:t>
      </w:r>
      <w:r w:rsidR="00B447C2" w:rsidRPr="00A56762">
        <w:rPr>
          <w:rFonts w:ascii="Arial" w:eastAsia="Microsoft JhengHei" w:hAnsi="Arial" w:cs="Arial"/>
          <w:lang w:eastAsia="zh-TW"/>
        </w:rPr>
        <w:t xml:space="preserve"> hono</w:t>
      </w:r>
      <w:r w:rsidR="00A56762" w:rsidRPr="00A56762">
        <w:rPr>
          <w:rFonts w:ascii="Arial" w:eastAsia="Microsoft JhengHei" w:hAnsi="Arial" w:cs="Arial"/>
          <w:lang w:eastAsia="zh-TW"/>
        </w:rPr>
        <w:t>u</w:t>
      </w:r>
      <w:r w:rsidR="00B447C2" w:rsidRPr="00A56762">
        <w:rPr>
          <w:rFonts w:ascii="Arial" w:eastAsia="Microsoft JhengHei" w:hAnsi="Arial" w:cs="Arial"/>
          <w:lang w:eastAsia="zh-TW"/>
        </w:rPr>
        <w:t>r</w:t>
      </w:r>
      <w:r w:rsidR="0030187A" w:rsidRPr="00A56762">
        <w:rPr>
          <w:rFonts w:ascii="Arial" w:eastAsia="Microsoft JhengHei" w:hAnsi="Arial" w:cs="Arial"/>
          <w:lang w:eastAsia="zh-TW"/>
        </w:rPr>
        <w:t>ed</w:t>
      </w:r>
      <w:r w:rsidR="00B447C2" w:rsidRPr="00A56762">
        <w:rPr>
          <w:rFonts w:ascii="Arial" w:eastAsia="Microsoft JhengHei" w:hAnsi="Arial" w:cs="Arial"/>
          <w:lang w:eastAsia="zh-TW"/>
        </w:rPr>
        <w:t xml:space="preserve"> to win the 2022 A</w:t>
      </w:r>
      <w:r w:rsidR="002D0589">
        <w:rPr>
          <w:rFonts w:ascii="Arial" w:eastAsia="Microsoft JhengHei" w:hAnsi="Arial" w:cs="Arial"/>
          <w:lang w:eastAsia="zh-TW"/>
        </w:rPr>
        <w:t>ustralia-Taiwan</w:t>
      </w:r>
      <w:r w:rsidR="007B0121">
        <w:rPr>
          <w:rFonts w:ascii="Arial" w:eastAsia="Microsoft JhengHei" w:hAnsi="Arial" w:cs="Arial"/>
          <w:lang w:eastAsia="zh-TW"/>
        </w:rPr>
        <w:t xml:space="preserve"> </w:t>
      </w:r>
      <w:r w:rsidR="002D0589">
        <w:rPr>
          <w:rFonts w:ascii="Arial" w:eastAsia="Microsoft JhengHei" w:hAnsi="Arial" w:cs="Arial"/>
          <w:lang w:eastAsia="zh-TW"/>
        </w:rPr>
        <w:t>B</w:t>
      </w:r>
      <w:r w:rsidR="00B447C2" w:rsidRPr="00A56762">
        <w:rPr>
          <w:rFonts w:ascii="Arial" w:eastAsia="Microsoft JhengHei" w:hAnsi="Arial" w:cs="Arial"/>
          <w:lang w:eastAsia="zh-TW"/>
        </w:rPr>
        <w:t xml:space="preserve">usiness Partnership Award. As </w:t>
      </w:r>
      <w:r w:rsidR="00DB576C" w:rsidRPr="00A56762">
        <w:rPr>
          <w:rFonts w:ascii="Arial" w:eastAsia="Microsoft JhengHei" w:hAnsi="Arial" w:cs="Arial"/>
          <w:lang w:eastAsia="zh-TW"/>
        </w:rPr>
        <w:t>climate change continues to</w:t>
      </w:r>
      <w:r w:rsidR="001F7D06" w:rsidRPr="00A56762">
        <w:rPr>
          <w:rFonts w:ascii="Arial" w:eastAsia="Microsoft JhengHei" w:hAnsi="Arial" w:cs="Arial"/>
          <w:lang w:eastAsia="zh-TW"/>
        </w:rPr>
        <w:t xml:space="preserve"> impact</w:t>
      </w:r>
      <w:r w:rsidR="002D0589">
        <w:rPr>
          <w:rFonts w:ascii="Arial" w:eastAsia="Microsoft JhengHei" w:hAnsi="Arial" w:cs="Arial"/>
          <w:lang w:eastAsia="zh-TW"/>
        </w:rPr>
        <w:t xml:space="preserve"> </w:t>
      </w:r>
      <w:r w:rsidR="00DB576C" w:rsidRPr="00A56762">
        <w:rPr>
          <w:rFonts w:ascii="Arial" w:eastAsia="Microsoft JhengHei" w:hAnsi="Arial" w:cs="Arial"/>
          <w:lang w:eastAsia="zh-TW"/>
        </w:rPr>
        <w:t>the planet</w:t>
      </w:r>
      <w:r w:rsidR="00B447C2" w:rsidRPr="00A56762">
        <w:rPr>
          <w:rFonts w:ascii="Arial" w:eastAsia="Microsoft JhengHei" w:hAnsi="Arial" w:cs="Arial"/>
          <w:lang w:eastAsia="zh-TW"/>
        </w:rPr>
        <w:t>, we</w:t>
      </w:r>
      <w:r w:rsidR="00834245" w:rsidRPr="00A56762">
        <w:rPr>
          <w:rFonts w:ascii="Arial" w:eastAsia="Microsoft JhengHei" w:hAnsi="Arial" w:cs="Arial"/>
          <w:lang w:eastAsia="zh-TW"/>
        </w:rPr>
        <w:t xml:space="preserve"> welcome collaboration</w:t>
      </w:r>
      <w:r w:rsidR="00B447C2" w:rsidRPr="00A56762">
        <w:rPr>
          <w:rFonts w:ascii="Arial" w:eastAsia="Microsoft JhengHei" w:hAnsi="Arial" w:cs="Arial"/>
          <w:lang w:eastAsia="zh-TW"/>
        </w:rPr>
        <w:t xml:space="preserve"> with</w:t>
      </w:r>
      <w:r w:rsidR="00834245" w:rsidRPr="00A56762">
        <w:rPr>
          <w:rFonts w:ascii="Arial" w:eastAsia="Microsoft JhengHei" w:hAnsi="Arial" w:cs="Arial"/>
          <w:lang w:eastAsia="zh-TW"/>
        </w:rPr>
        <w:t xml:space="preserve"> </w:t>
      </w:r>
      <w:r w:rsidR="00A56762">
        <w:rPr>
          <w:rFonts w:ascii="Arial" w:eastAsia="Microsoft JhengHei" w:hAnsi="Arial" w:cs="Arial"/>
          <w:lang w:eastAsia="zh-TW"/>
        </w:rPr>
        <w:t xml:space="preserve">local </w:t>
      </w:r>
      <w:r w:rsidR="00406E75">
        <w:rPr>
          <w:rFonts w:ascii="Arial" w:eastAsia="Microsoft JhengHei" w:hAnsi="Arial" w:cs="Arial"/>
          <w:lang w:eastAsia="zh-TW"/>
        </w:rPr>
        <w:t xml:space="preserve">and global </w:t>
      </w:r>
      <w:r w:rsidR="00B447C2" w:rsidRPr="00A56762">
        <w:rPr>
          <w:rFonts w:ascii="Arial" w:eastAsia="Microsoft JhengHei" w:hAnsi="Arial" w:cs="Arial"/>
          <w:lang w:eastAsia="zh-TW"/>
        </w:rPr>
        <w:t xml:space="preserve">partners who </w:t>
      </w:r>
      <w:r w:rsidR="00834245" w:rsidRPr="00A56762">
        <w:rPr>
          <w:rFonts w:ascii="Arial" w:eastAsia="Microsoft JhengHei" w:hAnsi="Arial" w:cs="Arial"/>
          <w:lang w:eastAsia="zh-TW"/>
        </w:rPr>
        <w:t>share our passion for</w:t>
      </w:r>
      <w:r w:rsidR="00B447C2" w:rsidRPr="00A56762">
        <w:rPr>
          <w:rFonts w:ascii="Arial" w:eastAsia="Microsoft JhengHei" w:hAnsi="Arial" w:cs="Arial"/>
          <w:lang w:eastAsia="zh-TW"/>
        </w:rPr>
        <w:t xml:space="preserve"> energy efficiency and </w:t>
      </w:r>
      <w:r w:rsidR="00834245" w:rsidRPr="00A56762">
        <w:rPr>
          <w:rFonts w:ascii="Arial" w:eastAsia="Microsoft JhengHei" w:hAnsi="Arial" w:cs="Arial"/>
          <w:lang w:eastAsia="zh-TW"/>
        </w:rPr>
        <w:t>commitment</w:t>
      </w:r>
      <w:r w:rsidR="00B447C2" w:rsidRPr="00A56762">
        <w:rPr>
          <w:rFonts w:ascii="Arial" w:eastAsia="Microsoft JhengHei" w:hAnsi="Arial" w:cs="Arial"/>
          <w:lang w:eastAsia="zh-TW"/>
        </w:rPr>
        <w:t xml:space="preserve"> to </w:t>
      </w:r>
      <w:r w:rsidR="00834245" w:rsidRPr="00A56762">
        <w:rPr>
          <w:rFonts w:ascii="Arial" w:eastAsia="Microsoft JhengHei" w:hAnsi="Arial" w:cs="Arial"/>
          <w:lang w:eastAsia="zh-TW"/>
        </w:rPr>
        <w:t xml:space="preserve">sustainable </w:t>
      </w:r>
      <w:r w:rsidR="00B447C2" w:rsidRPr="00A56762">
        <w:rPr>
          <w:rFonts w:ascii="Arial" w:eastAsia="Microsoft JhengHei" w:hAnsi="Arial" w:cs="Arial"/>
          <w:lang w:eastAsia="zh-TW"/>
        </w:rPr>
        <w:t xml:space="preserve">energy transition. </w:t>
      </w:r>
      <w:r w:rsidR="006C5BA9" w:rsidRPr="00A56762">
        <w:rPr>
          <w:rFonts w:ascii="Arial" w:eastAsia="Microsoft JhengHei" w:hAnsi="Arial" w:cs="Arial"/>
          <w:lang w:eastAsia="zh-TW"/>
        </w:rPr>
        <w:t xml:space="preserve">Delta will </w:t>
      </w:r>
      <w:r w:rsidR="00B447C2" w:rsidRPr="00A56762">
        <w:rPr>
          <w:rFonts w:ascii="Arial" w:eastAsia="Microsoft JhengHei" w:hAnsi="Arial" w:cs="Arial"/>
          <w:lang w:eastAsia="zh-TW"/>
        </w:rPr>
        <w:t>continu</w:t>
      </w:r>
      <w:r w:rsidR="00DB576C" w:rsidRPr="00A56762">
        <w:rPr>
          <w:rFonts w:ascii="Arial" w:eastAsia="Microsoft JhengHei" w:hAnsi="Arial" w:cs="Arial"/>
          <w:lang w:eastAsia="zh-TW"/>
        </w:rPr>
        <w:t>e</w:t>
      </w:r>
      <w:r w:rsidR="00B447C2" w:rsidRPr="00A56762">
        <w:rPr>
          <w:rFonts w:ascii="Arial" w:eastAsia="Microsoft JhengHei" w:hAnsi="Arial" w:cs="Arial"/>
          <w:lang w:eastAsia="zh-TW"/>
        </w:rPr>
        <w:t xml:space="preserve"> leverag</w:t>
      </w:r>
      <w:r w:rsidR="00DB576C" w:rsidRPr="00A56762">
        <w:rPr>
          <w:rFonts w:ascii="Arial" w:eastAsia="Microsoft JhengHei" w:hAnsi="Arial" w:cs="Arial"/>
          <w:lang w:eastAsia="zh-TW"/>
        </w:rPr>
        <w:t>ing</w:t>
      </w:r>
      <w:r w:rsidR="00B447C2" w:rsidRPr="00A56762">
        <w:rPr>
          <w:rFonts w:ascii="Arial" w:eastAsia="Microsoft JhengHei" w:hAnsi="Arial" w:cs="Arial"/>
          <w:lang w:eastAsia="zh-TW"/>
        </w:rPr>
        <w:t xml:space="preserve"> </w:t>
      </w:r>
      <w:r w:rsidR="002D0589">
        <w:rPr>
          <w:rFonts w:ascii="Arial" w:eastAsia="Microsoft JhengHei" w:hAnsi="Arial" w:cs="Arial"/>
          <w:lang w:eastAsia="zh-TW"/>
        </w:rPr>
        <w:t>its</w:t>
      </w:r>
      <w:r w:rsidR="00B447C2" w:rsidRPr="00A56762">
        <w:rPr>
          <w:rFonts w:ascii="Arial" w:eastAsia="Microsoft JhengHei" w:hAnsi="Arial" w:cs="Arial"/>
          <w:lang w:eastAsia="zh-TW"/>
        </w:rPr>
        <w:t xml:space="preserve"> global R</w:t>
      </w:r>
      <w:r w:rsidR="00942098" w:rsidRPr="00A56762">
        <w:rPr>
          <w:rFonts w:ascii="Arial" w:eastAsia="Microsoft JhengHei" w:hAnsi="Arial" w:cs="Arial"/>
          <w:lang w:eastAsia="zh-TW"/>
        </w:rPr>
        <w:t>&amp;</w:t>
      </w:r>
      <w:r w:rsidR="00B447C2" w:rsidRPr="00A56762">
        <w:rPr>
          <w:rFonts w:ascii="Arial" w:eastAsia="Microsoft JhengHei" w:hAnsi="Arial" w:cs="Arial"/>
          <w:lang w:eastAsia="zh-TW"/>
        </w:rPr>
        <w:t xml:space="preserve">D capability and experience to </w:t>
      </w:r>
      <w:r w:rsidR="00DB576C" w:rsidRPr="00A56762">
        <w:rPr>
          <w:rFonts w:ascii="Arial" w:eastAsia="Microsoft JhengHei" w:hAnsi="Arial" w:cs="Arial"/>
          <w:lang w:eastAsia="zh-TW"/>
        </w:rPr>
        <w:t xml:space="preserve">support our </w:t>
      </w:r>
      <w:r w:rsidR="00B447C2" w:rsidRPr="00A56762">
        <w:rPr>
          <w:rFonts w:ascii="Arial" w:eastAsia="Microsoft JhengHei" w:hAnsi="Arial" w:cs="Arial"/>
          <w:lang w:eastAsia="zh-TW"/>
        </w:rPr>
        <w:t>Australia</w:t>
      </w:r>
      <w:r w:rsidR="00DB576C" w:rsidRPr="00A56762">
        <w:rPr>
          <w:rFonts w:ascii="Arial" w:eastAsia="Microsoft JhengHei" w:hAnsi="Arial" w:cs="Arial"/>
          <w:lang w:eastAsia="zh-TW"/>
        </w:rPr>
        <w:t>n partners</w:t>
      </w:r>
      <w:r w:rsidR="00B447C2" w:rsidRPr="00A56762">
        <w:rPr>
          <w:rFonts w:ascii="Arial" w:eastAsia="Microsoft JhengHei" w:hAnsi="Arial" w:cs="Arial"/>
          <w:lang w:eastAsia="zh-TW"/>
        </w:rPr>
        <w:t>.</w:t>
      </w:r>
      <w:r w:rsidR="007B0121">
        <w:rPr>
          <w:rFonts w:ascii="Arial" w:eastAsia="Microsoft JhengHei" w:hAnsi="Arial" w:cs="Arial"/>
          <w:lang w:eastAsia="zh-TW"/>
        </w:rPr>
        <w:t>”</w:t>
      </w:r>
    </w:p>
    <w:p w14:paraId="6C6A2865" w14:textId="3F9C9610" w:rsidR="00FF55DC" w:rsidRDefault="00FF55DC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</w:p>
    <w:p w14:paraId="2B68ADF1" w14:textId="793DBB82" w:rsidR="00FF55DC" w:rsidRDefault="00FF55DC" w:rsidP="007B0121">
      <w:pPr>
        <w:rPr>
          <w:rFonts w:ascii="Arial" w:hAnsi="Arial" w:cs="Arial"/>
        </w:rPr>
      </w:pPr>
      <w:r w:rsidRPr="00E92404">
        <w:rPr>
          <w:rFonts w:ascii="Arial" w:hAnsi="Arial" w:cs="Arial"/>
        </w:rPr>
        <w:t>Countr</w:t>
      </w:r>
      <w:r w:rsidR="001E5585">
        <w:rPr>
          <w:rFonts w:ascii="Arial" w:hAnsi="Arial" w:cs="Arial"/>
        </w:rPr>
        <w:t xml:space="preserve">y </w:t>
      </w:r>
      <w:r w:rsidR="002D0589">
        <w:rPr>
          <w:rFonts w:ascii="Arial" w:hAnsi="Arial" w:cs="Arial"/>
        </w:rPr>
        <w:t>m</w:t>
      </w:r>
      <w:r w:rsidR="001E5585">
        <w:rPr>
          <w:rFonts w:ascii="Arial" w:hAnsi="Arial" w:cs="Arial"/>
        </w:rPr>
        <w:t xml:space="preserve">anager for Delta Electronics </w:t>
      </w:r>
      <w:r w:rsidRPr="00E92404">
        <w:rPr>
          <w:rFonts w:ascii="Arial" w:hAnsi="Arial" w:cs="Arial"/>
        </w:rPr>
        <w:t>(Australia), Mr David Leal</w:t>
      </w:r>
      <w:r>
        <w:rPr>
          <w:rFonts w:ascii="Arial" w:hAnsi="Arial" w:cs="Arial"/>
        </w:rPr>
        <w:t>,</w:t>
      </w:r>
      <w:r w:rsidRPr="00E924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</w:t>
      </w:r>
      <w:r w:rsidR="005435E5">
        <w:rPr>
          <w:rFonts w:ascii="Arial" w:hAnsi="Arial" w:cs="Arial"/>
        </w:rPr>
        <w:t xml:space="preserve">excited </w:t>
      </w:r>
      <w:r>
        <w:rPr>
          <w:rFonts w:ascii="Arial" w:hAnsi="Arial" w:cs="Arial"/>
        </w:rPr>
        <w:t xml:space="preserve">at winning this award celebrating Delta Australia’s partnerships. </w:t>
      </w:r>
    </w:p>
    <w:p w14:paraId="7535C8E3" w14:textId="63F5FCAC" w:rsidR="00FF55DC" w:rsidRDefault="00FF55DC" w:rsidP="007B0121">
      <w:pPr>
        <w:tabs>
          <w:tab w:val="left" w:pos="4111"/>
        </w:tabs>
        <w:adjustRightInd w:val="0"/>
        <w:snapToGrid w:val="0"/>
        <w:spacing w:after="0" w:line="276" w:lineRule="auto"/>
        <w:rPr>
          <w:rFonts w:ascii="Arial" w:hAnsi="Arial" w:cs="Arial"/>
        </w:rPr>
      </w:pPr>
      <w:r w:rsidRPr="00E92404">
        <w:rPr>
          <w:rFonts w:ascii="Arial" w:hAnsi="Arial" w:cs="Arial"/>
        </w:rPr>
        <w:t>“</w:t>
      </w:r>
      <w:r w:rsidR="00AC0267">
        <w:rPr>
          <w:rFonts w:ascii="Arial" w:hAnsi="Arial" w:cs="Arial"/>
        </w:rPr>
        <w:t>The 2022 A</w:t>
      </w:r>
      <w:r w:rsidR="002D0589">
        <w:rPr>
          <w:rFonts w:ascii="Arial" w:hAnsi="Arial" w:cs="Arial"/>
        </w:rPr>
        <w:t>ustralia-Taiwan</w:t>
      </w:r>
      <w:r w:rsidR="00AC0267">
        <w:rPr>
          <w:rFonts w:ascii="Arial" w:hAnsi="Arial" w:cs="Arial"/>
        </w:rPr>
        <w:t xml:space="preserve"> Business Partnership Award is a recognition of the strong partnerships that Delta has built in Australia. </w:t>
      </w:r>
      <w:r w:rsidR="00E3105F" w:rsidRPr="00A56762">
        <w:rPr>
          <w:rFonts w:ascii="Arial" w:eastAsia="Microsoft JhengHei" w:hAnsi="Arial" w:cs="Arial"/>
          <w:lang w:eastAsia="zh-TW"/>
        </w:rPr>
        <w:t>With over 20 years of outstanding growth in Australia, Delta has forged mutually beneficial relationships with many Australian companies in a broad range of industries</w:t>
      </w:r>
      <w:r w:rsidR="00E3105F">
        <w:rPr>
          <w:rFonts w:ascii="Arial" w:eastAsia="Microsoft JhengHei" w:hAnsi="Arial" w:cs="Arial"/>
          <w:lang w:eastAsia="zh-TW"/>
        </w:rPr>
        <w:t xml:space="preserve"> including </w:t>
      </w:r>
      <w:r w:rsidR="00EA49DF">
        <w:rPr>
          <w:rFonts w:ascii="Arial" w:eastAsia="Microsoft JhengHei" w:hAnsi="Arial" w:cs="Arial"/>
          <w:lang w:eastAsia="zh-TW"/>
        </w:rPr>
        <w:t xml:space="preserve">Australia Post, Sydney Trains, </w:t>
      </w:r>
      <w:r w:rsidR="00E3105F">
        <w:rPr>
          <w:rFonts w:ascii="Arial" w:eastAsia="Microsoft JhengHei" w:hAnsi="Arial" w:cs="Arial"/>
          <w:lang w:eastAsia="zh-TW"/>
        </w:rPr>
        <w:t>EVO Power, NHP, and</w:t>
      </w:r>
      <w:r w:rsidR="007B0121">
        <w:rPr>
          <w:rFonts w:ascii="Arial" w:eastAsia="Microsoft JhengHei" w:hAnsi="Arial" w:cs="Arial"/>
          <w:lang w:eastAsia="zh-TW"/>
        </w:rPr>
        <w:t xml:space="preserve"> </w:t>
      </w:r>
      <w:r w:rsidR="00E3105F">
        <w:rPr>
          <w:rFonts w:ascii="Arial" w:eastAsia="Microsoft JhengHei" w:hAnsi="Arial" w:cs="Arial"/>
          <w:lang w:eastAsia="zh-TW"/>
        </w:rPr>
        <w:t xml:space="preserve">Australia’s fastest growing hyperscale </w:t>
      </w:r>
      <w:r w:rsidR="007B15B6">
        <w:rPr>
          <w:rFonts w:ascii="Arial" w:eastAsia="Microsoft JhengHei" w:hAnsi="Arial" w:cs="Arial"/>
          <w:lang w:eastAsia="zh-TW"/>
        </w:rPr>
        <w:t>d</w:t>
      </w:r>
      <w:r w:rsidR="00E3105F">
        <w:rPr>
          <w:rFonts w:ascii="Arial" w:eastAsia="Microsoft JhengHei" w:hAnsi="Arial" w:cs="Arial"/>
          <w:lang w:eastAsia="zh-TW"/>
        </w:rPr>
        <w:t xml:space="preserve">ata </w:t>
      </w:r>
      <w:r w:rsidR="007B15B6">
        <w:rPr>
          <w:rFonts w:ascii="Arial" w:eastAsia="Microsoft JhengHei" w:hAnsi="Arial" w:cs="Arial"/>
          <w:lang w:eastAsia="zh-TW"/>
        </w:rPr>
        <w:t>c</w:t>
      </w:r>
      <w:r w:rsidR="00E3105F">
        <w:rPr>
          <w:rFonts w:ascii="Arial" w:eastAsia="Microsoft JhengHei" w:hAnsi="Arial" w:cs="Arial"/>
          <w:lang w:eastAsia="zh-TW"/>
        </w:rPr>
        <w:t xml:space="preserve">entre </w:t>
      </w:r>
      <w:r w:rsidR="004672AB">
        <w:rPr>
          <w:rFonts w:ascii="Arial" w:eastAsia="Microsoft JhengHei" w:hAnsi="Arial" w:cs="Arial"/>
          <w:lang w:eastAsia="zh-TW"/>
        </w:rPr>
        <w:t>company</w:t>
      </w:r>
      <w:r w:rsidR="00E3105F">
        <w:rPr>
          <w:rFonts w:ascii="Arial" w:eastAsia="Microsoft JhengHei" w:hAnsi="Arial" w:cs="Arial"/>
          <w:lang w:eastAsia="zh-TW"/>
        </w:rPr>
        <w:t xml:space="preserve">. </w:t>
      </w:r>
      <w:r w:rsidR="00144085">
        <w:rPr>
          <w:rFonts w:ascii="Arial" w:hAnsi="Arial" w:cs="Arial"/>
        </w:rPr>
        <w:t xml:space="preserve">These partnerships have been built on </w:t>
      </w:r>
      <w:r w:rsidR="00517B06">
        <w:rPr>
          <w:rFonts w:ascii="Arial" w:hAnsi="Arial" w:cs="Arial"/>
        </w:rPr>
        <w:t xml:space="preserve">the back of </w:t>
      </w:r>
      <w:r w:rsidR="00144085">
        <w:rPr>
          <w:rFonts w:ascii="Arial" w:hAnsi="Arial" w:cs="Arial"/>
        </w:rPr>
        <w:t xml:space="preserve">Delta’s commitment to innovation </w:t>
      </w:r>
      <w:r w:rsidR="001E5585">
        <w:rPr>
          <w:rFonts w:ascii="Arial" w:hAnsi="Arial" w:cs="Arial"/>
        </w:rPr>
        <w:t>in smart</w:t>
      </w:r>
      <w:r w:rsidR="00D91E35">
        <w:rPr>
          <w:rFonts w:ascii="Arial" w:hAnsi="Arial" w:cs="Arial"/>
        </w:rPr>
        <w:t xml:space="preserve"> </w:t>
      </w:r>
      <w:r w:rsidR="005435E5">
        <w:rPr>
          <w:rFonts w:ascii="Arial" w:hAnsi="Arial" w:cs="Arial"/>
        </w:rPr>
        <w:t xml:space="preserve">and </w:t>
      </w:r>
      <w:r w:rsidR="00D91E35">
        <w:rPr>
          <w:rFonts w:ascii="Arial" w:hAnsi="Arial" w:cs="Arial"/>
        </w:rPr>
        <w:t>energy</w:t>
      </w:r>
      <w:r w:rsidR="005435E5">
        <w:rPr>
          <w:rFonts w:ascii="Arial" w:hAnsi="Arial" w:cs="Arial"/>
        </w:rPr>
        <w:t>-</w:t>
      </w:r>
      <w:r w:rsidR="00144085">
        <w:rPr>
          <w:rFonts w:ascii="Arial" w:hAnsi="Arial" w:cs="Arial"/>
        </w:rPr>
        <w:t xml:space="preserve">efficient solutions </w:t>
      </w:r>
      <w:r w:rsidR="001E5585">
        <w:rPr>
          <w:rFonts w:ascii="Arial" w:hAnsi="Arial" w:cs="Arial"/>
        </w:rPr>
        <w:t>for the Australian market</w:t>
      </w:r>
      <w:r w:rsidR="00BD66A7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r w:rsidR="00BD66A7">
        <w:rPr>
          <w:rFonts w:ascii="Arial" w:hAnsi="Arial" w:cs="Arial"/>
        </w:rPr>
        <w:t xml:space="preserve"> David Leal said.</w:t>
      </w:r>
    </w:p>
    <w:p w14:paraId="3609750B" w14:textId="77777777" w:rsidR="00E3105F" w:rsidRPr="002A24A0" w:rsidRDefault="00E3105F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</w:p>
    <w:p w14:paraId="08255062" w14:textId="3FD5E4FD" w:rsidR="007F02D9" w:rsidRDefault="001E5585" w:rsidP="007B0121">
      <w:pPr>
        <w:spacing w:after="240" w:line="276" w:lineRule="auto"/>
        <w:textAlignment w:val="baseline"/>
        <w:rPr>
          <w:rFonts w:ascii="Arial" w:eastAsia="Microsoft JhengHei" w:hAnsi="Arial" w:cs="Arial"/>
          <w:lang w:eastAsia="zh-TW"/>
        </w:rPr>
      </w:pPr>
      <w:r>
        <w:rPr>
          <w:rFonts w:ascii="Arial" w:eastAsia="Microsoft JhengHei" w:hAnsi="Arial" w:cs="Arial"/>
          <w:lang w:eastAsia="zh-TW"/>
        </w:rPr>
        <w:t xml:space="preserve">In Australia, </w:t>
      </w:r>
      <w:r w:rsidR="007F02D9" w:rsidRPr="00A56762">
        <w:rPr>
          <w:rFonts w:ascii="Arial" w:eastAsia="Microsoft JhengHei" w:hAnsi="Arial" w:cs="Arial"/>
          <w:lang w:eastAsia="zh-TW"/>
        </w:rPr>
        <w:t xml:space="preserve">Delta </w:t>
      </w:r>
      <w:r w:rsidR="007F02D9">
        <w:rPr>
          <w:rFonts w:ascii="Arial" w:eastAsia="Microsoft JhengHei" w:hAnsi="Arial" w:cs="Arial"/>
          <w:lang w:eastAsia="zh-TW"/>
        </w:rPr>
        <w:t>continues to work with a</w:t>
      </w:r>
      <w:r>
        <w:rPr>
          <w:rFonts w:ascii="Arial" w:eastAsia="Microsoft JhengHei" w:hAnsi="Arial" w:cs="Arial"/>
          <w:lang w:eastAsia="zh-TW"/>
        </w:rPr>
        <w:t xml:space="preserve">ll the </w:t>
      </w:r>
      <w:r w:rsidR="007F02D9" w:rsidRPr="00A56762">
        <w:rPr>
          <w:rFonts w:ascii="Arial" w:eastAsia="Microsoft JhengHei" w:hAnsi="Arial" w:cs="Arial"/>
          <w:lang w:eastAsia="zh-TW"/>
        </w:rPr>
        <w:t>major</w:t>
      </w:r>
      <w:r w:rsidR="007F02D9">
        <w:rPr>
          <w:rFonts w:ascii="Arial" w:eastAsia="Microsoft JhengHei" w:hAnsi="Arial" w:cs="Arial"/>
          <w:lang w:eastAsia="zh-TW"/>
        </w:rPr>
        <w:t xml:space="preserve"> Australian</w:t>
      </w:r>
      <w:r>
        <w:rPr>
          <w:rFonts w:ascii="Arial" w:eastAsia="Microsoft JhengHei" w:hAnsi="Arial" w:cs="Arial"/>
          <w:lang w:eastAsia="zh-TW"/>
        </w:rPr>
        <w:t xml:space="preserve"> telecom companies</w:t>
      </w:r>
      <w:r w:rsidR="007F02D9" w:rsidRPr="00A56762">
        <w:rPr>
          <w:rFonts w:ascii="Arial" w:eastAsia="Microsoft JhengHei" w:hAnsi="Arial" w:cs="Arial"/>
          <w:lang w:eastAsia="zh-TW"/>
        </w:rPr>
        <w:t xml:space="preserve"> to develop industry-leading power solutions to increase telecommunication network resilience</w:t>
      </w:r>
      <w:r w:rsidR="00D91E35">
        <w:rPr>
          <w:rFonts w:ascii="Arial" w:eastAsia="Microsoft JhengHei" w:hAnsi="Arial" w:cs="Arial"/>
          <w:lang w:eastAsia="zh-TW"/>
        </w:rPr>
        <w:t xml:space="preserve"> countrywide</w:t>
      </w:r>
      <w:r w:rsidR="007F02D9" w:rsidRPr="00A56762">
        <w:rPr>
          <w:rFonts w:ascii="Arial" w:eastAsia="Microsoft JhengHei" w:hAnsi="Arial" w:cs="Arial"/>
          <w:lang w:eastAsia="zh-TW"/>
        </w:rPr>
        <w:t>. Delta</w:t>
      </w:r>
      <w:r>
        <w:rPr>
          <w:rFonts w:ascii="Arial" w:eastAsia="Microsoft JhengHei" w:hAnsi="Arial" w:cs="Arial"/>
          <w:lang w:eastAsia="zh-TW"/>
        </w:rPr>
        <w:t xml:space="preserve"> has also in more recent years focused on large </w:t>
      </w:r>
      <w:r w:rsidR="007F02D9" w:rsidRPr="00A56762">
        <w:rPr>
          <w:rFonts w:ascii="Arial" w:eastAsia="Microsoft JhengHei" w:hAnsi="Arial" w:cs="Arial"/>
          <w:lang w:eastAsia="zh-TW"/>
        </w:rPr>
        <w:t xml:space="preserve">high-efficiency power and cooling solutions </w:t>
      </w:r>
      <w:r>
        <w:rPr>
          <w:rFonts w:ascii="Arial" w:eastAsia="Microsoft JhengHei" w:hAnsi="Arial" w:cs="Arial"/>
          <w:lang w:eastAsia="zh-TW"/>
        </w:rPr>
        <w:t xml:space="preserve">to support the expansion of the </w:t>
      </w:r>
      <w:r w:rsidR="00383C5E">
        <w:rPr>
          <w:rFonts w:ascii="Arial" w:eastAsia="Microsoft JhengHei" w:hAnsi="Arial" w:cs="Arial"/>
          <w:lang w:eastAsia="zh-TW"/>
        </w:rPr>
        <w:t>d</w:t>
      </w:r>
      <w:r>
        <w:rPr>
          <w:rFonts w:ascii="Arial" w:eastAsia="Microsoft JhengHei" w:hAnsi="Arial" w:cs="Arial"/>
          <w:lang w:eastAsia="zh-TW"/>
        </w:rPr>
        <w:t xml:space="preserve">ata </w:t>
      </w:r>
      <w:r w:rsidR="00383C5E">
        <w:rPr>
          <w:rFonts w:ascii="Arial" w:eastAsia="Microsoft JhengHei" w:hAnsi="Arial" w:cs="Arial"/>
          <w:lang w:eastAsia="zh-TW"/>
        </w:rPr>
        <w:t>c</w:t>
      </w:r>
      <w:r>
        <w:rPr>
          <w:rFonts w:ascii="Arial" w:eastAsia="Microsoft JhengHei" w:hAnsi="Arial" w:cs="Arial"/>
          <w:lang w:eastAsia="zh-TW"/>
        </w:rPr>
        <w:t xml:space="preserve">entre industry </w:t>
      </w:r>
      <w:r w:rsidR="00D91E35">
        <w:rPr>
          <w:rFonts w:ascii="Arial" w:eastAsia="Microsoft JhengHei" w:hAnsi="Arial" w:cs="Arial"/>
          <w:lang w:eastAsia="zh-TW"/>
        </w:rPr>
        <w:t>throughout</w:t>
      </w:r>
      <w:r w:rsidR="007F02D9" w:rsidRPr="00A56762">
        <w:rPr>
          <w:rFonts w:ascii="Arial" w:eastAsia="Microsoft JhengHei" w:hAnsi="Arial" w:cs="Arial"/>
          <w:lang w:eastAsia="zh-TW"/>
        </w:rPr>
        <w:t xml:space="preserve"> </w:t>
      </w:r>
      <w:r w:rsidR="007F02D9">
        <w:rPr>
          <w:rFonts w:ascii="Arial" w:eastAsia="Microsoft JhengHei" w:hAnsi="Arial" w:cs="Arial"/>
          <w:lang w:eastAsia="zh-TW"/>
        </w:rPr>
        <w:t xml:space="preserve">Australia and </w:t>
      </w:r>
      <w:r w:rsidR="00D91E35">
        <w:rPr>
          <w:rFonts w:ascii="Arial" w:eastAsia="Microsoft JhengHei" w:hAnsi="Arial" w:cs="Arial"/>
          <w:lang w:eastAsia="zh-TW"/>
        </w:rPr>
        <w:t>across</w:t>
      </w:r>
      <w:r>
        <w:rPr>
          <w:rFonts w:ascii="Arial" w:eastAsia="Microsoft JhengHei" w:hAnsi="Arial" w:cs="Arial"/>
          <w:lang w:eastAsia="zh-TW"/>
        </w:rPr>
        <w:t xml:space="preserve"> the</w:t>
      </w:r>
      <w:r w:rsidR="007F02D9">
        <w:rPr>
          <w:rFonts w:ascii="Arial" w:eastAsia="Microsoft JhengHei" w:hAnsi="Arial" w:cs="Arial"/>
          <w:lang w:eastAsia="zh-TW"/>
        </w:rPr>
        <w:t xml:space="preserve"> </w:t>
      </w:r>
      <w:r w:rsidR="007F02D9" w:rsidRPr="00A56762">
        <w:rPr>
          <w:rFonts w:ascii="Arial" w:eastAsia="Microsoft JhengHei" w:hAnsi="Arial" w:cs="Arial"/>
          <w:lang w:eastAsia="zh-TW"/>
        </w:rPr>
        <w:t>APAC region.</w:t>
      </w:r>
      <w:r w:rsidR="007F02D9">
        <w:rPr>
          <w:rFonts w:ascii="Arial" w:eastAsia="Microsoft JhengHei" w:hAnsi="Arial" w:cs="Arial"/>
          <w:lang w:eastAsia="zh-TW"/>
        </w:rPr>
        <w:t xml:space="preserve"> </w:t>
      </w:r>
    </w:p>
    <w:p w14:paraId="7D597FB0" w14:textId="26EDB3A9" w:rsidR="00581522" w:rsidRPr="00A56762" w:rsidRDefault="007F02D9" w:rsidP="007B0121">
      <w:pPr>
        <w:adjustRightInd w:val="0"/>
        <w:snapToGrid w:val="0"/>
        <w:spacing w:after="0" w:line="276" w:lineRule="auto"/>
        <w:rPr>
          <w:rFonts w:ascii="Arial" w:eastAsia="Microsoft JhengHei" w:hAnsi="Arial" w:cs="Arial"/>
          <w:lang w:eastAsia="zh-TW"/>
        </w:rPr>
      </w:pPr>
      <w:r>
        <w:rPr>
          <w:rFonts w:ascii="Arial" w:eastAsia="Microsoft JhengHei" w:hAnsi="Arial" w:cs="Arial"/>
          <w:lang w:eastAsia="zh-TW"/>
        </w:rPr>
        <w:t xml:space="preserve">Delta’s passion for energy efficiency and innovation continues to </w:t>
      </w:r>
      <w:r w:rsidR="002F33E9">
        <w:rPr>
          <w:rFonts w:ascii="Arial" w:eastAsia="Microsoft JhengHei" w:hAnsi="Arial" w:cs="Arial"/>
          <w:lang w:eastAsia="zh-TW"/>
        </w:rPr>
        <w:t xml:space="preserve">enrich its partnerships with Australian businesses day to day. </w:t>
      </w:r>
      <w:r w:rsidR="00D5128B" w:rsidRPr="00A56762">
        <w:rPr>
          <w:rFonts w:ascii="Arial" w:eastAsia="Microsoft JhengHei" w:hAnsi="Arial" w:cs="Arial"/>
          <w:lang w:eastAsia="zh-TW"/>
        </w:rPr>
        <w:t xml:space="preserve">With </w:t>
      </w:r>
      <w:r w:rsidR="00942098" w:rsidRPr="00A56762">
        <w:rPr>
          <w:rFonts w:ascii="Arial" w:eastAsia="Microsoft JhengHei" w:hAnsi="Arial" w:cs="Arial"/>
          <w:lang w:eastAsia="zh-TW"/>
        </w:rPr>
        <w:t>more the 70 R&amp;D cent</w:t>
      </w:r>
      <w:r w:rsidR="00AC5819">
        <w:rPr>
          <w:rFonts w:ascii="Arial" w:eastAsia="Microsoft JhengHei" w:hAnsi="Arial" w:cs="Arial"/>
          <w:lang w:eastAsia="zh-TW"/>
        </w:rPr>
        <w:t>re</w:t>
      </w:r>
      <w:r w:rsidR="00942098" w:rsidRPr="00A56762">
        <w:rPr>
          <w:rFonts w:ascii="Arial" w:eastAsia="Microsoft JhengHei" w:hAnsi="Arial" w:cs="Arial"/>
          <w:lang w:eastAsia="zh-TW"/>
        </w:rPr>
        <w:t xml:space="preserve">s and </w:t>
      </w:r>
      <w:r w:rsidR="00DB576C" w:rsidRPr="00A56762">
        <w:rPr>
          <w:rFonts w:ascii="Arial" w:eastAsia="Microsoft JhengHei" w:hAnsi="Arial" w:cs="Arial"/>
          <w:lang w:eastAsia="zh-TW"/>
        </w:rPr>
        <w:t>over</w:t>
      </w:r>
      <w:r w:rsidR="00942098" w:rsidRPr="00A56762">
        <w:rPr>
          <w:rFonts w:ascii="Arial" w:eastAsia="Microsoft JhengHei" w:hAnsi="Arial" w:cs="Arial"/>
          <w:lang w:eastAsia="zh-TW"/>
        </w:rPr>
        <w:t xml:space="preserve"> 9</w:t>
      </w:r>
      <w:r w:rsidR="00DB576C" w:rsidRPr="00A56762">
        <w:rPr>
          <w:rFonts w:ascii="Arial" w:eastAsia="Microsoft JhengHei" w:hAnsi="Arial" w:cs="Arial"/>
          <w:lang w:eastAsia="zh-TW"/>
        </w:rPr>
        <w:t>,</w:t>
      </w:r>
      <w:r w:rsidR="00942098" w:rsidRPr="00A56762">
        <w:rPr>
          <w:rFonts w:ascii="Arial" w:eastAsia="Microsoft JhengHei" w:hAnsi="Arial" w:cs="Arial"/>
          <w:lang w:eastAsia="zh-TW"/>
        </w:rPr>
        <w:t xml:space="preserve">000 R&amp;D engineers </w:t>
      </w:r>
      <w:r w:rsidR="00DB576C" w:rsidRPr="00A56762">
        <w:rPr>
          <w:rFonts w:ascii="Arial" w:eastAsia="Microsoft JhengHei" w:hAnsi="Arial" w:cs="Arial"/>
          <w:lang w:eastAsia="zh-TW"/>
        </w:rPr>
        <w:t>worldwide</w:t>
      </w:r>
      <w:r w:rsidR="00942098" w:rsidRPr="00A56762">
        <w:rPr>
          <w:rFonts w:ascii="Arial" w:eastAsia="Microsoft JhengHei" w:hAnsi="Arial" w:cs="Arial"/>
          <w:lang w:eastAsia="zh-TW"/>
        </w:rPr>
        <w:t xml:space="preserve">, </w:t>
      </w:r>
      <w:r w:rsidR="00617344" w:rsidRPr="00A56762">
        <w:rPr>
          <w:rFonts w:ascii="Arial" w:eastAsia="Microsoft JhengHei" w:hAnsi="Arial" w:cs="Arial"/>
          <w:lang w:eastAsia="zh-TW"/>
        </w:rPr>
        <w:t xml:space="preserve">Delta </w:t>
      </w:r>
      <w:r w:rsidR="002F33E9">
        <w:rPr>
          <w:rFonts w:ascii="Arial" w:eastAsia="Microsoft JhengHei" w:hAnsi="Arial" w:cs="Arial"/>
          <w:lang w:eastAsia="zh-TW"/>
        </w:rPr>
        <w:t xml:space="preserve">is able to provide </w:t>
      </w:r>
      <w:r w:rsidR="00617344" w:rsidRPr="00A56762">
        <w:rPr>
          <w:rFonts w:ascii="Arial" w:eastAsia="Microsoft JhengHei" w:hAnsi="Arial" w:cs="Arial"/>
          <w:lang w:eastAsia="zh-TW"/>
        </w:rPr>
        <w:t>some of the most energy</w:t>
      </w:r>
      <w:r w:rsidR="00DB576C" w:rsidRPr="00A56762">
        <w:rPr>
          <w:rFonts w:ascii="Arial" w:eastAsia="Microsoft JhengHei" w:hAnsi="Arial" w:cs="Arial"/>
          <w:lang w:eastAsia="zh-TW"/>
        </w:rPr>
        <w:t>-</w:t>
      </w:r>
      <w:r w:rsidR="00617344" w:rsidRPr="00A56762">
        <w:rPr>
          <w:rFonts w:ascii="Arial" w:eastAsia="Microsoft JhengHei" w:hAnsi="Arial" w:cs="Arial"/>
          <w:lang w:eastAsia="zh-TW"/>
        </w:rPr>
        <w:t xml:space="preserve">efficient power products </w:t>
      </w:r>
      <w:r w:rsidR="0018259F">
        <w:rPr>
          <w:rFonts w:ascii="Arial" w:eastAsia="Microsoft JhengHei" w:hAnsi="Arial" w:cs="Arial"/>
          <w:lang w:eastAsia="zh-TW"/>
        </w:rPr>
        <w:t xml:space="preserve">such as </w:t>
      </w:r>
      <w:r w:rsidR="0018259F" w:rsidRPr="0018259F">
        <w:rPr>
          <w:rFonts w:ascii="Arial" w:eastAsia="Microsoft JhengHei" w:hAnsi="Arial" w:cs="Arial"/>
          <w:lang w:eastAsia="zh-TW"/>
        </w:rPr>
        <w:lastRenderedPageBreak/>
        <w:t>telecom power with up to 98</w:t>
      </w:r>
      <w:r w:rsidR="00383C5E">
        <w:rPr>
          <w:rFonts w:ascii="Arial" w:eastAsia="Microsoft JhengHei" w:hAnsi="Arial" w:cs="Arial"/>
          <w:lang w:eastAsia="zh-TW"/>
        </w:rPr>
        <w:t xml:space="preserve"> per cent</w:t>
      </w:r>
      <w:r w:rsidR="0018259F">
        <w:rPr>
          <w:rFonts w:ascii="Arial" w:eastAsia="Microsoft JhengHei" w:hAnsi="Arial" w:cs="Arial"/>
          <w:lang w:eastAsia="zh-TW"/>
        </w:rPr>
        <w:t xml:space="preserve"> </w:t>
      </w:r>
      <w:r w:rsidR="0018259F" w:rsidRPr="0018259F">
        <w:rPr>
          <w:rFonts w:ascii="Arial" w:eastAsia="Microsoft JhengHei" w:hAnsi="Arial" w:cs="Arial"/>
          <w:lang w:eastAsia="zh-TW"/>
        </w:rPr>
        <w:t xml:space="preserve">efficiency </w:t>
      </w:r>
      <w:r w:rsidR="002F33E9">
        <w:rPr>
          <w:rFonts w:ascii="Arial" w:eastAsia="Microsoft JhengHei" w:hAnsi="Arial" w:cs="Arial"/>
          <w:lang w:eastAsia="zh-TW"/>
        </w:rPr>
        <w:t xml:space="preserve">that </w:t>
      </w:r>
      <w:r w:rsidR="0018259F">
        <w:rPr>
          <w:rFonts w:ascii="Arial" w:eastAsia="Microsoft JhengHei" w:hAnsi="Arial" w:cs="Arial"/>
          <w:lang w:eastAsia="zh-TW"/>
        </w:rPr>
        <w:t xml:space="preserve">alone </w:t>
      </w:r>
      <w:r w:rsidR="006C5BA9" w:rsidRPr="00A56762">
        <w:rPr>
          <w:rFonts w:ascii="Arial" w:eastAsia="Microsoft JhengHei" w:hAnsi="Arial" w:cs="Arial"/>
          <w:lang w:eastAsia="zh-TW"/>
        </w:rPr>
        <w:t>ha</w:t>
      </w:r>
      <w:r w:rsidR="0018259F">
        <w:rPr>
          <w:rFonts w:ascii="Arial" w:eastAsia="Microsoft JhengHei" w:hAnsi="Arial" w:cs="Arial"/>
          <w:lang w:eastAsia="zh-TW"/>
        </w:rPr>
        <w:t>s</w:t>
      </w:r>
      <w:r w:rsidR="006C5BA9" w:rsidRPr="00A56762">
        <w:rPr>
          <w:rFonts w:ascii="Arial" w:eastAsia="Microsoft JhengHei" w:hAnsi="Arial" w:cs="Arial"/>
          <w:lang w:eastAsia="zh-TW"/>
        </w:rPr>
        <w:t xml:space="preserve"> helped global customers save </w:t>
      </w:r>
      <w:r w:rsidR="002F33E9">
        <w:rPr>
          <w:rFonts w:ascii="Arial" w:eastAsia="Microsoft JhengHei" w:hAnsi="Arial" w:cs="Arial"/>
          <w:lang w:eastAsia="zh-TW"/>
        </w:rPr>
        <w:t xml:space="preserve">over </w:t>
      </w:r>
      <w:r w:rsidR="006C5BA9" w:rsidRPr="00A56762">
        <w:rPr>
          <w:rFonts w:ascii="Arial" w:eastAsia="Microsoft JhengHei" w:hAnsi="Arial" w:cs="Arial"/>
          <w:lang w:eastAsia="zh-TW"/>
        </w:rPr>
        <w:t xml:space="preserve">390 </w:t>
      </w:r>
      <w:r w:rsidR="002A24A0">
        <w:rPr>
          <w:rFonts w:ascii="Arial" w:eastAsia="Microsoft JhengHei" w:hAnsi="Arial" w:cs="Arial" w:hint="eastAsia"/>
          <w:lang w:eastAsia="zh-TW"/>
        </w:rPr>
        <w:t>m</w:t>
      </w:r>
      <w:r w:rsidR="006C5BA9" w:rsidRPr="00A56762">
        <w:rPr>
          <w:rFonts w:ascii="Arial" w:eastAsia="Microsoft JhengHei" w:hAnsi="Arial" w:cs="Arial"/>
          <w:lang w:eastAsia="zh-TW"/>
        </w:rPr>
        <w:t>illion kWh of electricity</w:t>
      </w:r>
      <w:r w:rsidR="002F33E9">
        <w:rPr>
          <w:rFonts w:ascii="Arial" w:eastAsia="Microsoft JhengHei" w:hAnsi="Arial" w:cs="Arial"/>
          <w:lang w:eastAsia="zh-TW"/>
        </w:rPr>
        <w:t xml:space="preserve"> in the past </w:t>
      </w:r>
      <w:r w:rsidR="00383C5E">
        <w:rPr>
          <w:rFonts w:ascii="Arial" w:eastAsia="Microsoft JhengHei" w:hAnsi="Arial" w:cs="Arial"/>
          <w:lang w:eastAsia="zh-TW"/>
        </w:rPr>
        <w:t>five</w:t>
      </w:r>
      <w:r w:rsidR="002F33E9">
        <w:rPr>
          <w:rFonts w:ascii="Arial" w:eastAsia="Microsoft JhengHei" w:hAnsi="Arial" w:cs="Arial"/>
          <w:lang w:eastAsia="zh-TW"/>
        </w:rPr>
        <w:t xml:space="preserve"> years</w:t>
      </w:r>
      <w:r w:rsidR="006C5BA9" w:rsidRPr="00A56762">
        <w:rPr>
          <w:rFonts w:ascii="Arial" w:eastAsia="Microsoft JhengHei" w:hAnsi="Arial" w:cs="Arial"/>
          <w:lang w:eastAsia="zh-TW"/>
        </w:rPr>
        <w:t>.</w:t>
      </w:r>
    </w:p>
    <w:bookmarkEnd w:id="1"/>
    <w:p w14:paraId="330C6850" w14:textId="77777777" w:rsidR="007B0121" w:rsidRDefault="007B0121" w:rsidP="007B0121">
      <w:pPr>
        <w:spacing w:after="240" w:line="276" w:lineRule="auto"/>
        <w:textAlignment w:val="baseline"/>
        <w:rPr>
          <w:rFonts w:ascii="Arial" w:eastAsia="Microsoft JhengHei" w:hAnsi="Arial" w:cs="Arial"/>
          <w:sz w:val="20"/>
          <w:szCs w:val="20"/>
          <w:lang w:eastAsia="zh-TW"/>
        </w:rPr>
      </w:pPr>
    </w:p>
    <w:p w14:paraId="6E540184" w14:textId="619883FD" w:rsidR="002A24A0" w:rsidRPr="00A56762" w:rsidRDefault="002A24A0" w:rsidP="007B0121">
      <w:pPr>
        <w:spacing w:after="240" w:line="276" w:lineRule="auto"/>
        <w:textAlignment w:val="baseline"/>
        <w:rPr>
          <w:rFonts w:ascii="Arial" w:eastAsia="Microsoft JhengHei" w:hAnsi="Arial" w:cs="Arial"/>
          <w:sz w:val="20"/>
          <w:szCs w:val="20"/>
        </w:rPr>
      </w:pPr>
      <w:r>
        <w:rPr>
          <w:rFonts w:ascii="Arial" w:eastAsia="Microsoft JhengHei" w:hAnsi="Arial" w:cs="Arial" w:hint="eastAsia"/>
          <w:sz w:val="20"/>
          <w:szCs w:val="20"/>
          <w:lang w:eastAsia="zh-TW"/>
        </w:rPr>
        <w:t>###</w:t>
      </w:r>
    </w:p>
    <w:p w14:paraId="008891C1" w14:textId="77777777" w:rsidR="002A24A0" w:rsidRDefault="002A24A0" w:rsidP="007B0121">
      <w:pPr>
        <w:pStyle w:val="PlainText"/>
        <w:spacing w:line="276" w:lineRule="auto"/>
        <w:rPr>
          <w:rFonts w:ascii="Arial" w:hAnsi="Arial" w:cs="Arial"/>
          <w:b/>
          <w:bCs/>
          <w:lang w:val="en-AU"/>
        </w:rPr>
      </w:pPr>
    </w:p>
    <w:p w14:paraId="566DFAD1" w14:textId="3D65AC1C" w:rsidR="00753641" w:rsidRPr="002F33E9" w:rsidRDefault="00753641" w:rsidP="007B0121">
      <w:pPr>
        <w:pStyle w:val="PlainText"/>
        <w:spacing w:line="276" w:lineRule="auto"/>
        <w:rPr>
          <w:rFonts w:ascii="Arial" w:hAnsi="Arial" w:cs="Arial"/>
          <w:lang w:val="en-AU"/>
        </w:rPr>
      </w:pPr>
      <w:r w:rsidRPr="002F33E9">
        <w:rPr>
          <w:rFonts w:ascii="Arial" w:hAnsi="Arial" w:cs="Arial"/>
          <w:b/>
          <w:bCs/>
          <w:lang w:val="en-AU"/>
        </w:rPr>
        <w:t xml:space="preserve">About Delta Electronics (Australia) Pty Ltd </w:t>
      </w:r>
    </w:p>
    <w:p w14:paraId="543C191D" w14:textId="2D6F8235" w:rsidR="00753641" w:rsidRPr="002F33E9" w:rsidRDefault="00753641" w:rsidP="007B0121">
      <w:pPr>
        <w:rPr>
          <w:rFonts w:ascii="Arial" w:hAnsi="Arial" w:cs="Arial"/>
        </w:rPr>
      </w:pPr>
      <w:r w:rsidRPr="002F33E9">
        <w:rPr>
          <w:rFonts w:ascii="Arial" w:hAnsi="Arial" w:cs="Arial"/>
        </w:rPr>
        <w:t xml:space="preserve">Delta Electronics (Australia) Pty Ltd </w:t>
      </w:r>
      <w:r w:rsidRPr="002F33E9">
        <w:rPr>
          <w:rFonts w:ascii="Arial" w:hAnsi="Arial" w:cs="Arial"/>
          <w:shd w:val="clear" w:color="auto" w:fill="FFFFFF"/>
        </w:rPr>
        <w:t xml:space="preserve">is a subsidiary of </w:t>
      </w:r>
      <w:r w:rsidRPr="002F33E9">
        <w:rPr>
          <w:rFonts w:ascii="Arial" w:hAnsi="Arial" w:cs="Arial"/>
        </w:rPr>
        <w:t>Delta Electronics (Thailand) PCL.</w:t>
      </w:r>
      <w:r w:rsidRPr="002F33E9">
        <w:rPr>
          <w:rFonts w:ascii="Arial" w:hAnsi="Arial" w:cs="Arial"/>
          <w:shd w:val="clear" w:color="auto" w:fill="FFFFFF"/>
        </w:rPr>
        <w:t xml:space="preserve"> As a Delta Group company</w:t>
      </w:r>
      <w:r w:rsidRPr="002F33E9">
        <w:rPr>
          <w:rFonts w:ascii="Arial" w:eastAsia="Times New Roman" w:hAnsi="Arial" w:cs="Arial"/>
          <w:shd w:val="clear" w:color="auto" w:fill="FFFFFF"/>
        </w:rPr>
        <w:t>, Delta Australia is committed to its mission statement</w:t>
      </w:r>
      <w:r w:rsidR="00383C5E">
        <w:rPr>
          <w:rFonts w:ascii="Arial" w:eastAsia="Times New Roman" w:hAnsi="Arial" w:cs="Arial"/>
          <w:shd w:val="clear" w:color="auto" w:fill="FFFFFF"/>
        </w:rPr>
        <w:t>:</w:t>
      </w:r>
      <w:r w:rsidRPr="002F33E9">
        <w:rPr>
          <w:rFonts w:ascii="Arial" w:eastAsia="Times New Roman" w:hAnsi="Arial" w:cs="Arial"/>
          <w:shd w:val="clear" w:color="auto" w:fill="FFFFFF"/>
        </w:rPr>
        <w:t xml:space="preserve"> To provide innovative, clean and energy-efficient solutions for a better tomorrow. </w:t>
      </w:r>
      <w:r w:rsidRPr="002F33E9">
        <w:rPr>
          <w:rFonts w:ascii="Arial" w:hAnsi="Arial" w:cs="Arial"/>
          <w:shd w:val="clear" w:color="auto" w:fill="FFFFFF"/>
        </w:rPr>
        <w:t xml:space="preserve">Delta Group </w:t>
      </w:r>
      <w:r w:rsidRPr="002F33E9">
        <w:rPr>
          <w:rFonts w:ascii="Arial" w:hAnsi="Arial" w:cs="Arial"/>
        </w:rPr>
        <w:t>is a global producer of power and thermal management products and solutions</w:t>
      </w:r>
      <w:r w:rsidR="00A734F1">
        <w:rPr>
          <w:rFonts w:ascii="Arial" w:hAnsi="Arial" w:cs="Arial"/>
        </w:rPr>
        <w:t>,</w:t>
      </w:r>
      <w:r w:rsidRPr="002F33E9">
        <w:rPr>
          <w:rFonts w:ascii="Arial" w:hAnsi="Arial" w:cs="Arial"/>
        </w:rPr>
        <w:t xml:space="preserve"> </w:t>
      </w:r>
      <w:r w:rsidRPr="002F33E9">
        <w:rPr>
          <w:rFonts w:ascii="Arial" w:hAnsi="Arial" w:cs="Arial"/>
          <w:shd w:val="clear" w:color="auto" w:fill="FFFFFF"/>
        </w:rPr>
        <w:t xml:space="preserve">which is </w:t>
      </w:r>
      <w:r w:rsidRPr="002F33E9">
        <w:rPr>
          <w:rFonts w:ascii="Arial" w:hAnsi="Arial" w:cs="Arial"/>
        </w:rPr>
        <w:t xml:space="preserve">supported by sales offices worldwide and by R&amp;D </w:t>
      </w:r>
      <w:r w:rsidR="00AC5819" w:rsidRPr="002F33E9">
        <w:rPr>
          <w:rFonts w:ascii="Arial" w:hAnsi="Arial" w:cs="Arial"/>
        </w:rPr>
        <w:t>cent</w:t>
      </w:r>
      <w:r w:rsidR="00AC5819">
        <w:rPr>
          <w:rFonts w:ascii="Arial" w:hAnsi="Arial" w:cs="Arial"/>
        </w:rPr>
        <w:t>res</w:t>
      </w:r>
      <w:r w:rsidR="00AC5819" w:rsidRPr="002F33E9">
        <w:rPr>
          <w:rFonts w:ascii="Arial" w:hAnsi="Arial" w:cs="Arial"/>
        </w:rPr>
        <w:t xml:space="preserve"> </w:t>
      </w:r>
      <w:r w:rsidRPr="002F33E9">
        <w:rPr>
          <w:rFonts w:ascii="Arial" w:hAnsi="Arial" w:cs="Arial"/>
        </w:rPr>
        <w:t>and manufacturing facilities in Taiwan, China, USA, Europe, Thailand, Japan, Singapore, India, Mexico, and Brazil.</w:t>
      </w:r>
    </w:p>
    <w:p w14:paraId="209C4AAC" w14:textId="0AB06126" w:rsidR="00753641" w:rsidRPr="002F33E9" w:rsidRDefault="00753641" w:rsidP="007B0121">
      <w:pPr>
        <w:rPr>
          <w:rFonts w:ascii="Arial" w:hAnsi="Arial" w:cs="Arial"/>
          <w:shd w:val="clear" w:color="auto" w:fill="FFFFFF"/>
        </w:rPr>
      </w:pPr>
      <w:r w:rsidRPr="002F33E9">
        <w:rPr>
          <w:rFonts w:ascii="Arial" w:hAnsi="Arial" w:cs="Arial"/>
          <w:shd w:val="clear" w:color="auto" w:fill="FFFFFF"/>
        </w:rPr>
        <w:t xml:space="preserve">Delta's business categories include Power Electronics, Automation, and Infrastructure. In Australia, Delta is </w:t>
      </w:r>
      <w:r w:rsidRPr="002F33E9">
        <w:rPr>
          <w:rFonts w:ascii="Arial" w:eastAsia="Times New Roman" w:hAnsi="Arial" w:cs="Arial"/>
        </w:rPr>
        <w:t xml:space="preserve">rapidly expanding into solutions for Electric Vehicle Chargers, </w:t>
      </w:r>
      <w:r w:rsidRPr="002F33E9">
        <w:rPr>
          <w:rFonts w:ascii="Arial" w:hAnsi="Arial" w:cs="Arial"/>
          <w:shd w:val="clear" w:color="auto" w:fill="FFFFFF"/>
        </w:rPr>
        <w:t>Renewable Energy Solutions, Energy Storage, Industrial Automation, Power Quality, and Data Centr</w:t>
      </w:r>
      <w:r w:rsidR="00AC5819">
        <w:rPr>
          <w:rFonts w:ascii="Arial" w:hAnsi="Arial" w:cs="Arial"/>
          <w:shd w:val="clear" w:color="auto" w:fill="FFFFFF"/>
        </w:rPr>
        <w:t>e</w:t>
      </w:r>
      <w:r w:rsidRPr="002F33E9">
        <w:rPr>
          <w:rFonts w:ascii="Arial" w:hAnsi="Arial" w:cs="Arial"/>
          <w:shd w:val="clear" w:color="auto" w:fill="FFFFFF"/>
        </w:rPr>
        <w:t>.</w:t>
      </w:r>
    </w:p>
    <w:p w14:paraId="26E979DC" w14:textId="77777777" w:rsidR="00753641" w:rsidRPr="002F33E9" w:rsidRDefault="00753641" w:rsidP="007B0121">
      <w:pPr>
        <w:rPr>
          <w:rFonts w:ascii="Arial" w:hAnsi="Arial" w:cs="Arial"/>
        </w:rPr>
      </w:pPr>
      <w:r w:rsidRPr="002F33E9">
        <w:rPr>
          <w:rFonts w:ascii="Arial" w:eastAsia="Times New Roman" w:hAnsi="Arial" w:cs="Arial"/>
        </w:rPr>
        <w:t>To find out more about Delta Australia please visit:</w:t>
      </w:r>
      <w:r w:rsidRPr="002F33E9">
        <w:rPr>
          <w:rFonts w:ascii="Arial" w:hAnsi="Arial" w:cs="Arial"/>
        </w:rPr>
        <w:t xml:space="preserve"> </w:t>
      </w:r>
      <w:hyperlink r:id="rId11" w:history="1">
        <w:r w:rsidRPr="002F33E9">
          <w:rPr>
            <w:rStyle w:val="Hyperlink"/>
            <w:rFonts w:ascii="Arial" w:hAnsi="Arial" w:cs="Arial"/>
          </w:rPr>
          <w:t>www.deltaelectronics.com.au</w:t>
        </w:r>
      </w:hyperlink>
    </w:p>
    <w:p w14:paraId="65F4AA70" w14:textId="0BDF05FE" w:rsidR="00753641" w:rsidRPr="002F33E9" w:rsidRDefault="00753641" w:rsidP="007B0121">
      <w:pPr>
        <w:spacing w:after="195"/>
        <w:rPr>
          <w:rFonts w:ascii="Arial" w:eastAsia="Times New Roman" w:hAnsi="Arial" w:cs="Arial"/>
          <w:color w:val="000000"/>
          <w:lang w:eastAsia="zh-CN" w:bidi="th-TH"/>
        </w:rPr>
      </w:pPr>
      <w:r w:rsidRPr="002F33E9">
        <w:rPr>
          <w:rFonts w:ascii="Arial" w:eastAsia="Times New Roman" w:hAnsi="Arial" w:cs="Arial"/>
          <w:color w:val="000000"/>
          <w:lang w:eastAsia="zh-CN" w:bidi="th-TH"/>
        </w:rPr>
        <w:t xml:space="preserve">Email: </w:t>
      </w:r>
      <w:hyperlink r:id="rId12" w:history="1">
        <w:r w:rsidRPr="002F33E9">
          <w:rPr>
            <w:rStyle w:val="Hyperlink"/>
            <w:rFonts w:ascii="Arial" w:eastAsia="Times New Roman" w:hAnsi="Arial" w:cs="Arial"/>
            <w:lang w:eastAsia="zh-CN" w:bidi="th-TH"/>
          </w:rPr>
          <w:t>marketing.au@deltaww.com</w:t>
        </w:r>
      </w:hyperlink>
      <w:r w:rsidRPr="002F33E9">
        <w:rPr>
          <w:rFonts w:ascii="Arial" w:eastAsia="Times New Roman" w:hAnsi="Arial" w:cs="Arial"/>
          <w:color w:val="000000"/>
          <w:lang w:eastAsia="zh-CN" w:bidi="th-TH"/>
        </w:rPr>
        <w:t xml:space="preserve"> </w:t>
      </w:r>
    </w:p>
    <w:p w14:paraId="05F5950E" w14:textId="5C37DDAD" w:rsidR="00560449" w:rsidRPr="002F33E9" w:rsidRDefault="00560449" w:rsidP="007B0121">
      <w:pPr>
        <w:spacing w:after="195"/>
        <w:rPr>
          <w:rFonts w:ascii="Arial" w:eastAsia="Times New Roman" w:hAnsi="Arial" w:cs="Arial"/>
          <w:color w:val="000000"/>
          <w:lang w:eastAsia="zh-CN" w:bidi="th-TH"/>
        </w:rPr>
      </w:pPr>
      <w:r w:rsidRPr="002F33E9">
        <w:rPr>
          <w:rFonts w:ascii="Arial" w:eastAsia="Times New Roman" w:hAnsi="Arial" w:cs="Arial"/>
          <w:color w:val="000000"/>
          <w:lang w:eastAsia="zh-CN" w:bidi="th-TH"/>
        </w:rPr>
        <w:t xml:space="preserve">Phone: </w:t>
      </w:r>
      <w:r w:rsidR="00F949ED">
        <w:rPr>
          <w:rFonts w:ascii="Arial" w:eastAsia="Times New Roman" w:hAnsi="Arial" w:cs="Arial"/>
          <w:color w:val="000000"/>
          <w:lang w:eastAsia="zh-CN" w:bidi="th-TH"/>
        </w:rPr>
        <w:t xml:space="preserve">Arjun Nalapat, Marketing Coordinator on </w:t>
      </w:r>
      <w:r w:rsidRPr="002F33E9">
        <w:rPr>
          <w:rFonts w:ascii="Arial" w:eastAsia="Times New Roman" w:hAnsi="Arial" w:cs="Arial"/>
          <w:color w:val="000000"/>
          <w:lang w:eastAsia="zh-CN" w:bidi="th-TH"/>
        </w:rPr>
        <w:t>(02) 9749 4200</w:t>
      </w:r>
    </w:p>
    <w:p w14:paraId="0A1F052F" w14:textId="0626C5F8" w:rsidR="00650E34" w:rsidRPr="002F33E9" w:rsidRDefault="00650E34" w:rsidP="007B0121">
      <w:pPr>
        <w:adjustRightInd w:val="0"/>
        <w:snapToGrid w:val="0"/>
        <w:spacing w:after="0" w:line="276" w:lineRule="auto"/>
        <w:textAlignment w:val="baseline"/>
        <w:rPr>
          <w:rFonts w:ascii="Arial" w:eastAsia="Microsoft JhengHei" w:hAnsi="Arial" w:cs="Arial"/>
        </w:rPr>
      </w:pPr>
    </w:p>
    <w:p w14:paraId="7F340995" w14:textId="03439331" w:rsidR="00560449" w:rsidRPr="002F33E9" w:rsidRDefault="00560449" w:rsidP="007B0121">
      <w:pPr>
        <w:pStyle w:val="PlainText"/>
        <w:spacing w:line="276" w:lineRule="auto"/>
        <w:rPr>
          <w:rFonts w:ascii="Arial" w:hAnsi="Arial" w:cs="Arial"/>
          <w:lang w:val="en-AU"/>
        </w:rPr>
      </w:pPr>
      <w:r w:rsidRPr="002F33E9">
        <w:rPr>
          <w:rFonts w:ascii="Arial" w:hAnsi="Arial" w:cs="Arial"/>
          <w:b/>
          <w:bCs/>
          <w:lang w:val="en-AU"/>
        </w:rPr>
        <w:t xml:space="preserve">About </w:t>
      </w:r>
      <w:r w:rsidR="007D1908" w:rsidRPr="002F33E9">
        <w:rPr>
          <w:rFonts w:ascii="Arial" w:hAnsi="Arial" w:cs="Arial"/>
          <w:b/>
          <w:bCs/>
          <w:lang w:val="en-AU"/>
        </w:rPr>
        <w:t>ANZCham Business Awards</w:t>
      </w:r>
      <w:r w:rsidRPr="002F33E9">
        <w:rPr>
          <w:rFonts w:ascii="Arial" w:hAnsi="Arial" w:cs="Arial"/>
          <w:b/>
          <w:bCs/>
          <w:lang w:val="en-AU"/>
        </w:rPr>
        <w:t xml:space="preserve"> </w:t>
      </w:r>
    </w:p>
    <w:p w14:paraId="5F15610F" w14:textId="3A2B6FC4" w:rsidR="00560449" w:rsidRPr="002F33E9" w:rsidRDefault="00560449" w:rsidP="007B0121">
      <w:pPr>
        <w:spacing w:after="240" w:line="276" w:lineRule="auto"/>
        <w:textAlignment w:val="baseline"/>
        <w:rPr>
          <w:rFonts w:ascii="Arial" w:eastAsia="Microsoft JhengHei" w:hAnsi="Arial" w:cs="Arial"/>
          <w:lang w:eastAsia="zh-TW"/>
        </w:rPr>
      </w:pPr>
      <w:r w:rsidRPr="002F33E9">
        <w:rPr>
          <w:rFonts w:ascii="Arial" w:eastAsia="Microsoft JhengHei" w:hAnsi="Arial" w:cs="Arial"/>
          <w:lang w:eastAsia="zh-TW"/>
        </w:rPr>
        <w:t>The Australia and New Zealand Business Association (ANZBA) was formed in 1991 to represent Australians and New Zealanders doing business in Taiwan and to complement other organi</w:t>
      </w:r>
      <w:r w:rsidR="00383C5E">
        <w:rPr>
          <w:rFonts w:ascii="Arial" w:eastAsia="Microsoft JhengHei" w:hAnsi="Arial" w:cs="Arial"/>
          <w:lang w:eastAsia="zh-TW"/>
        </w:rPr>
        <w:t>s</w:t>
      </w:r>
      <w:r w:rsidRPr="002F33E9">
        <w:rPr>
          <w:rFonts w:ascii="Arial" w:eastAsia="Microsoft JhengHei" w:hAnsi="Arial" w:cs="Arial"/>
          <w:lang w:eastAsia="zh-TW"/>
        </w:rPr>
        <w:t>ations promoting trade, investment and general relations among the three nations. The ANZCham Business Awards were presented for the first time in 2005, designed to recogni</w:t>
      </w:r>
      <w:r w:rsidR="00383C5E">
        <w:rPr>
          <w:rFonts w:ascii="Arial" w:eastAsia="Microsoft JhengHei" w:hAnsi="Arial" w:cs="Arial"/>
          <w:lang w:eastAsia="zh-TW"/>
        </w:rPr>
        <w:t>s</w:t>
      </w:r>
      <w:r w:rsidRPr="002F33E9">
        <w:rPr>
          <w:rFonts w:ascii="Arial" w:eastAsia="Microsoft JhengHei" w:hAnsi="Arial" w:cs="Arial"/>
          <w:lang w:eastAsia="zh-TW"/>
        </w:rPr>
        <w:t xml:space="preserve">e companies that have made a significant contribution to business between Australia, New Zealand and Taiwan. </w:t>
      </w:r>
    </w:p>
    <w:p w14:paraId="115013D5" w14:textId="0031171E" w:rsidR="007B0121" w:rsidRPr="002F33E9" w:rsidRDefault="007B0121" w:rsidP="007B0121">
      <w:pPr>
        <w:pStyle w:val="PlainText"/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  <w:lang w:val="en-AU"/>
        </w:rPr>
        <w:t>Caption for photo</w:t>
      </w:r>
      <w:r w:rsidRPr="002F33E9">
        <w:rPr>
          <w:rFonts w:ascii="Arial" w:hAnsi="Arial" w:cs="Arial"/>
          <w:b/>
          <w:bCs/>
          <w:lang w:val="en-AU"/>
        </w:rPr>
        <w:t xml:space="preserve"> </w:t>
      </w:r>
    </w:p>
    <w:p w14:paraId="18857F0E" w14:textId="4C145DF5" w:rsidR="00560449" w:rsidRDefault="00881F79" w:rsidP="007B0121">
      <w:pPr>
        <w:adjustRightInd w:val="0"/>
        <w:snapToGrid w:val="0"/>
        <w:spacing w:after="0" w:line="276" w:lineRule="auto"/>
        <w:textAlignment w:val="baseline"/>
        <w:rPr>
          <w:rFonts w:ascii="Arial" w:eastAsia="Microsoft JhengHei" w:hAnsi="Arial" w:cs="Arial"/>
          <w:lang w:val="en-US" w:eastAsia="zh-TW"/>
        </w:rPr>
      </w:pPr>
      <w:r w:rsidRPr="00881F79">
        <w:rPr>
          <w:rFonts w:ascii="Arial" w:eastAsia="Microsoft JhengHei" w:hAnsi="Arial" w:cs="Arial"/>
          <w:lang w:val="en-US" w:eastAsia="zh-TW"/>
        </w:rPr>
        <w:t xml:space="preserve">Victor Cheng (right), Delta’s Senior Vice President and General Manager of its Information &amp; Communication Technology Business Group (ICTBG), accepted the 2022 Australia-Taiwan Business Partnership Award on behalf of the </w:t>
      </w:r>
      <w:r>
        <w:rPr>
          <w:rFonts w:ascii="Arial" w:eastAsia="Microsoft JhengHei" w:hAnsi="Arial" w:cs="Arial"/>
          <w:lang w:val="en-US" w:eastAsia="zh-TW"/>
        </w:rPr>
        <w:t>c</w:t>
      </w:r>
      <w:r w:rsidRPr="00881F79">
        <w:rPr>
          <w:rFonts w:ascii="Arial" w:eastAsia="Microsoft JhengHei" w:hAnsi="Arial" w:cs="Arial"/>
          <w:lang w:val="en-US" w:eastAsia="zh-TW"/>
        </w:rPr>
        <w:t>ompany from Brent Moore</w:t>
      </w:r>
      <w:r>
        <w:rPr>
          <w:rFonts w:ascii="Arial" w:eastAsia="Microsoft JhengHei" w:hAnsi="Arial" w:cs="Arial"/>
          <w:lang w:val="en-US" w:eastAsia="zh-TW"/>
        </w:rPr>
        <w:t xml:space="preserve"> </w:t>
      </w:r>
      <w:r w:rsidRPr="00881F79">
        <w:rPr>
          <w:rFonts w:ascii="Arial" w:eastAsia="Microsoft JhengHei" w:hAnsi="Arial" w:cs="Arial"/>
          <w:lang w:val="en-US" w:eastAsia="zh-TW"/>
        </w:rPr>
        <w:t>(left), Deputy Representative and Senior Trade &amp; Investment Commissioner of the Australian Office Taipei.</w:t>
      </w:r>
    </w:p>
    <w:p w14:paraId="22810B7D" w14:textId="31E868EE" w:rsidR="00881F79" w:rsidRPr="00A56762" w:rsidRDefault="00881F79" w:rsidP="007B0121">
      <w:pPr>
        <w:adjustRightInd w:val="0"/>
        <w:snapToGrid w:val="0"/>
        <w:spacing w:after="0" w:line="276" w:lineRule="auto"/>
        <w:textAlignment w:val="baseline"/>
        <w:rPr>
          <w:rFonts w:ascii="Arial" w:eastAsia="Microsoft JhengHei" w:hAnsi="Arial" w:cs="Arial"/>
          <w:sz w:val="20"/>
          <w:szCs w:val="20"/>
        </w:rPr>
      </w:pPr>
      <w:r>
        <w:rPr>
          <w:rFonts w:ascii="Arial" w:eastAsia="Microsoft JhengHei" w:hAnsi="Arial" w:cs="Arial"/>
          <w:noProof/>
          <w:sz w:val="20"/>
          <w:szCs w:val="20"/>
        </w:rPr>
        <w:drawing>
          <wp:inline distT="0" distB="0" distL="0" distR="0" wp14:anchorId="3C0E45DB" wp14:editId="1F26F662">
            <wp:extent cx="2247900" cy="1498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474" cy="149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F79" w:rsidRPr="00A56762">
      <w:headerReference w:type="default" r:id="rId14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2D3B" w14:textId="77777777" w:rsidR="00D80365" w:rsidRDefault="00D80365" w:rsidP="007644AB">
      <w:pPr>
        <w:spacing w:after="0" w:line="240" w:lineRule="auto"/>
      </w:pPr>
      <w:r>
        <w:separator/>
      </w:r>
    </w:p>
  </w:endnote>
  <w:endnote w:type="continuationSeparator" w:id="0">
    <w:p w14:paraId="10C1CDEE" w14:textId="77777777" w:rsidR="00D80365" w:rsidRDefault="00D80365" w:rsidP="007644AB">
      <w:pPr>
        <w:spacing w:after="0" w:line="240" w:lineRule="auto"/>
      </w:pPr>
      <w:r>
        <w:continuationSeparator/>
      </w:r>
    </w:p>
  </w:endnote>
  <w:endnote w:type="continuationNotice" w:id="1">
    <w:p w14:paraId="57C0561E" w14:textId="77777777" w:rsidR="00D80365" w:rsidRDefault="00D80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7D54" w14:textId="77777777" w:rsidR="00D80365" w:rsidRDefault="00D80365" w:rsidP="007644AB">
      <w:pPr>
        <w:spacing w:after="0" w:line="240" w:lineRule="auto"/>
      </w:pPr>
      <w:r>
        <w:separator/>
      </w:r>
    </w:p>
  </w:footnote>
  <w:footnote w:type="continuationSeparator" w:id="0">
    <w:p w14:paraId="3D4F1600" w14:textId="77777777" w:rsidR="00D80365" w:rsidRDefault="00D80365" w:rsidP="007644AB">
      <w:pPr>
        <w:spacing w:after="0" w:line="240" w:lineRule="auto"/>
      </w:pPr>
      <w:r>
        <w:continuationSeparator/>
      </w:r>
    </w:p>
  </w:footnote>
  <w:footnote w:type="continuationNotice" w:id="1">
    <w:p w14:paraId="4786A33A" w14:textId="77777777" w:rsidR="00D80365" w:rsidRDefault="00D80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4282" w14:textId="31608836" w:rsidR="0019455D" w:rsidRDefault="0019455D">
    <w:pPr>
      <w:pStyle w:val="Header"/>
    </w:pPr>
    <w:r>
      <w:rPr>
        <w:noProof/>
        <w:color w:val="000000"/>
        <w:lang w:eastAsia="en-AU"/>
      </w:rPr>
      <w:drawing>
        <wp:inline distT="0" distB="0" distL="0" distR="0" wp14:anchorId="14759F24" wp14:editId="498A93CC">
          <wp:extent cx="1552575" cy="476250"/>
          <wp:effectExtent l="0" t="0" r="0" b="0"/>
          <wp:docPr id="1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E75702" w14:textId="77777777" w:rsidR="002E088A" w:rsidRDefault="002E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2A3"/>
    <w:multiLevelType w:val="hybridMultilevel"/>
    <w:tmpl w:val="ADF8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536"/>
    <w:multiLevelType w:val="hybridMultilevel"/>
    <w:tmpl w:val="DE32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1F9A"/>
    <w:multiLevelType w:val="hybridMultilevel"/>
    <w:tmpl w:val="2994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5C59"/>
    <w:multiLevelType w:val="hybridMultilevel"/>
    <w:tmpl w:val="3CDA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813FF"/>
    <w:multiLevelType w:val="hybridMultilevel"/>
    <w:tmpl w:val="BD24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0AF3"/>
    <w:multiLevelType w:val="hybridMultilevel"/>
    <w:tmpl w:val="6CB8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7915"/>
    <w:multiLevelType w:val="hybridMultilevel"/>
    <w:tmpl w:val="FEF23C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B8B"/>
    <w:multiLevelType w:val="multilevel"/>
    <w:tmpl w:val="3B666B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A7AB6"/>
    <w:multiLevelType w:val="hybridMultilevel"/>
    <w:tmpl w:val="0CE067C4"/>
    <w:lvl w:ilvl="0" w:tplc="542EE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326A8C"/>
    <w:multiLevelType w:val="hybridMultilevel"/>
    <w:tmpl w:val="A586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F2934"/>
    <w:multiLevelType w:val="hybridMultilevel"/>
    <w:tmpl w:val="B46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31106">
    <w:abstractNumId w:val="0"/>
  </w:num>
  <w:num w:numId="2" w16cid:durableId="1576431755">
    <w:abstractNumId w:val="2"/>
  </w:num>
  <w:num w:numId="3" w16cid:durableId="1906574337">
    <w:abstractNumId w:val="10"/>
  </w:num>
  <w:num w:numId="4" w16cid:durableId="605578499">
    <w:abstractNumId w:val="4"/>
  </w:num>
  <w:num w:numId="5" w16cid:durableId="29183387">
    <w:abstractNumId w:val="1"/>
  </w:num>
  <w:num w:numId="6" w16cid:durableId="58093188">
    <w:abstractNumId w:val="9"/>
  </w:num>
  <w:num w:numId="7" w16cid:durableId="367688179">
    <w:abstractNumId w:val="5"/>
  </w:num>
  <w:num w:numId="8" w16cid:durableId="469032">
    <w:abstractNumId w:val="3"/>
  </w:num>
  <w:num w:numId="9" w16cid:durableId="161624959">
    <w:abstractNumId w:val="6"/>
  </w:num>
  <w:num w:numId="10" w16cid:durableId="622805741">
    <w:abstractNumId w:val="7"/>
  </w:num>
  <w:num w:numId="11" w16cid:durableId="1997221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F4"/>
    <w:rsid w:val="000043B3"/>
    <w:rsid w:val="000069CA"/>
    <w:rsid w:val="00006AA1"/>
    <w:rsid w:val="00015BFA"/>
    <w:rsid w:val="00022892"/>
    <w:rsid w:val="00023ECF"/>
    <w:rsid w:val="00025658"/>
    <w:rsid w:val="00025D5A"/>
    <w:rsid w:val="000417AF"/>
    <w:rsid w:val="000500E4"/>
    <w:rsid w:val="00062DC6"/>
    <w:rsid w:val="00062F0A"/>
    <w:rsid w:val="00064DB0"/>
    <w:rsid w:val="00072A43"/>
    <w:rsid w:val="00072A5B"/>
    <w:rsid w:val="00075A23"/>
    <w:rsid w:val="0008533F"/>
    <w:rsid w:val="00087020"/>
    <w:rsid w:val="00091C46"/>
    <w:rsid w:val="0009267C"/>
    <w:rsid w:val="000926D5"/>
    <w:rsid w:val="00093B64"/>
    <w:rsid w:val="0009408A"/>
    <w:rsid w:val="00094F99"/>
    <w:rsid w:val="00095EB6"/>
    <w:rsid w:val="00097400"/>
    <w:rsid w:val="000A3E6E"/>
    <w:rsid w:val="000A75B1"/>
    <w:rsid w:val="000C7794"/>
    <w:rsid w:val="000D1533"/>
    <w:rsid w:val="000D46BA"/>
    <w:rsid w:val="000D6598"/>
    <w:rsid w:val="000E40AE"/>
    <w:rsid w:val="000F3C46"/>
    <w:rsid w:val="000F64E8"/>
    <w:rsid w:val="00104597"/>
    <w:rsid w:val="0010675E"/>
    <w:rsid w:val="00110B95"/>
    <w:rsid w:val="00124DD6"/>
    <w:rsid w:val="001313D9"/>
    <w:rsid w:val="0013301D"/>
    <w:rsid w:val="001349C1"/>
    <w:rsid w:val="001435E9"/>
    <w:rsid w:val="00144085"/>
    <w:rsid w:val="001464B5"/>
    <w:rsid w:val="001517A6"/>
    <w:rsid w:val="00153400"/>
    <w:rsid w:val="00155722"/>
    <w:rsid w:val="0015710A"/>
    <w:rsid w:val="00162935"/>
    <w:rsid w:val="00171CCE"/>
    <w:rsid w:val="001772D2"/>
    <w:rsid w:val="0018259F"/>
    <w:rsid w:val="00187098"/>
    <w:rsid w:val="00190FD0"/>
    <w:rsid w:val="0019455D"/>
    <w:rsid w:val="001A1095"/>
    <w:rsid w:val="001C153E"/>
    <w:rsid w:val="001C37CA"/>
    <w:rsid w:val="001C6943"/>
    <w:rsid w:val="001D725C"/>
    <w:rsid w:val="001E11DE"/>
    <w:rsid w:val="001E1FD7"/>
    <w:rsid w:val="001E5585"/>
    <w:rsid w:val="001F4F3E"/>
    <w:rsid w:val="001F7D06"/>
    <w:rsid w:val="00200BED"/>
    <w:rsid w:val="00207C13"/>
    <w:rsid w:val="00214C85"/>
    <w:rsid w:val="00216A37"/>
    <w:rsid w:val="00216B53"/>
    <w:rsid w:val="002246F7"/>
    <w:rsid w:val="00234321"/>
    <w:rsid w:val="00235F55"/>
    <w:rsid w:val="00236860"/>
    <w:rsid w:val="00241C37"/>
    <w:rsid w:val="00263C58"/>
    <w:rsid w:val="002646DF"/>
    <w:rsid w:val="00266D67"/>
    <w:rsid w:val="002702E4"/>
    <w:rsid w:val="002742E4"/>
    <w:rsid w:val="002872B9"/>
    <w:rsid w:val="00290608"/>
    <w:rsid w:val="0029143C"/>
    <w:rsid w:val="00293C4D"/>
    <w:rsid w:val="0029475A"/>
    <w:rsid w:val="002A016C"/>
    <w:rsid w:val="002A0488"/>
    <w:rsid w:val="002A0F63"/>
    <w:rsid w:val="002A24A0"/>
    <w:rsid w:val="002A46CB"/>
    <w:rsid w:val="002A633D"/>
    <w:rsid w:val="002A68FB"/>
    <w:rsid w:val="002B1840"/>
    <w:rsid w:val="002B4C68"/>
    <w:rsid w:val="002B54A6"/>
    <w:rsid w:val="002C26C7"/>
    <w:rsid w:val="002C44B9"/>
    <w:rsid w:val="002C5404"/>
    <w:rsid w:val="002C6C22"/>
    <w:rsid w:val="002D0589"/>
    <w:rsid w:val="002D09FB"/>
    <w:rsid w:val="002D4302"/>
    <w:rsid w:val="002D692A"/>
    <w:rsid w:val="002E088A"/>
    <w:rsid w:val="002F33E9"/>
    <w:rsid w:val="0030187A"/>
    <w:rsid w:val="00301927"/>
    <w:rsid w:val="00302ED6"/>
    <w:rsid w:val="003045CB"/>
    <w:rsid w:val="00305068"/>
    <w:rsid w:val="00307928"/>
    <w:rsid w:val="00307D9B"/>
    <w:rsid w:val="0031533D"/>
    <w:rsid w:val="00317257"/>
    <w:rsid w:val="00317295"/>
    <w:rsid w:val="0033004D"/>
    <w:rsid w:val="003300DE"/>
    <w:rsid w:val="0034464C"/>
    <w:rsid w:val="00347F7E"/>
    <w:rsid w:val="003547EE"/>
    <w:rsid w:val="00355FBC"/>
    <w:rsid w:val="00356347"/>
    <w:rsid w:val="003631D2"/>
    <w:rsid w:val="00363F64"/>
    <w:rsid w:val="00365376"/>
    <w:rsid w:val="003707F6"/>
    <w:rsid w:val="003745A0"/>
    <w:rsid w:val="003807AB"/>
    <w:rsid w:val="00381465"/>
    <w:rsid w:val="00383C5E"/>
    <w:rsid w:val="00383CE7"/>
    <w:rsid w:val="0038756F"/>
    <w:rsid w:val="003875E8"/>
    <w:rsid w:val="00390342"/>
    <w:rsid w:val="003A0FD8"/>
    <w:rsid w:val="003A47A7"/>
    <w:rsid w:val="003A5262"/>
    <w:rsid w:val="003B21A3"/>
    <w:rsid w:val="003B71F5"/>
    <w:rsid w:val="003C2361"/>
    <w:rsid w:val="003C3351"/>
    <w:rsid w:val="003D3DE1"/>
    <w:rsid w:val="003E2C8D"/>
    <w:rsid w:val="003F043D"/>
    <w:rsid w:val="003F54E8"/>
    <w:rsid w:val="004057CE"/>
    <w:rsid w:val="00406E75"/>
    <w:rsid w:val="00426E5D"/>
    <w:rsid w:val="00433AD8"/>
    <w:rsid w:val="00441307"/>
    <w:rsid w:val="0044265D"/>
    <w:rsid w:val="0044376A"/>
    <w:rsid w:val="00444CE4"/>
    <w:rsid w:val="004452EA"/>
    <w:rsid w:val="00445FB2"/>
    <w:rsid w:val="00446F7B"/>
    <w:rsid w:val="0045168D"/>
    <w:rsid w:val="0045714C"/>
    <w:rsid w:val="00457B26"/>
    <w:rsid w:val="00461231"/>
    <w:rsid w:val="00461F9D"/>
    <w:rsid w:val="00463176"/>
    <w:rsid w:val="004632C8"/>
    <w:rsid w:val="004672AB"/>
    <w:rsid w:val="00473B2D"/>
    <w:rsid w:val="0047604D"/>
    <w:rsid w:val="00481CC6"/>
    <w:rsid w:val="00482336"/>
    <w:rsid w:val="00486FB2"/>
    <w:rsid w:val="00490189"/>
    <w:rsid w:val="00490E2E"/>
    <w:rsid w:val="004A36CB"/>
    <w:rsid w:val="004A65B2"/>
    <w:rsid w:val="004B233A"/>
    <w:rsid w:val="004C25C0"/>
    <w:rsid w:val="004C2AD7"/>
    <w:rsid w:val="004C57FD"/>
    <w:rsid w:val="004D7A3C"/>
    <w:rsid w:val="004E4264"/>
    <w:rsid w:val="004E7157"/>
    <w:rsid w:val="005018A9"/>
    <w:rsid w:val="00502021"/>
    <w:rsid w:val="005040B0"/>
    <w:rsid w:val="00514438"/>
    <w:rsid w:val="0051559C"/>
    <w:rsid w:val="00517ABB"/>
    <w:rsid w:val="00517B06"/>
    <w:rsid w:val="005248F7"/>
    <w:rsid w:val="00525261"/>
    <w:rsid w:val="00525E32"/>
    <w:rsid w:val="00535808"/>
    <w:rsid w:val="005435E5"/>
    <w:rsid w:val="005468C6"/>
    <w:rsid w:val="00550521"/>
    <w:rsid w:val="00551D6B"/>
    <w:rsid w:val="0055369E"/>
    <w:rsid w:val="00556AB9"/>
    <w:rsid w:val="00560449"/>
    <w:rsid w:val="0056061A"/>
    <w:rsid w:val="005654B3"/>
    <w:rsid w:val="00571816"/>
    <w:rsid w:val="00574A1A"/>
    <w:rsid w:val="00574E9A"/>
    <w:rsid w:val="005751A2"/>
    <w:rsid w:val="00580787"/>
    <w:rsid w:val="00581522"/>
    <w:rsid w:val="00591B6C"/>
    <w:rsid w:val="00597281"/>
    <w:rsid w:val="005A2A8B"/>
    <w:rsid w:val="005A3456"/>
    <w:rsid w:val="005B64C2"/>
    <w:rsid w:val="005B6784"/>
    <w:rsid w:val="005C16DA"/>
    <w:rsid w:val="005C29C6"/>
    <w:rsid w:val="005D17B9"/>
    <w:rsid w:val="005D4FFE"/>
    <w:rsid w:val="005E30EF"/>
    <w:rsid w:val="005E34B7"/>
    <w:rsid w:val="005E467E"/>
    <w:rsid w:val="005E4946"/>
    <w:rsid w:val="005E5B7E"/>
    <w:rsid w:val="005F06AD"/>
    <w:rsid w:val="005F66D7"/>
    <w:rsid w:val="006075A3"/>
    <w:rsid w:val="0061508A"/>
    <w:rsid w:val="00615E85"/>
    <w:rsid w:val="00617344"/>
    <w:rsid w:val="00624DF4"/>
    <w:rsid w:val="006326D2"/>
    <w:rsid w:val="00634535"/>
    <w:rsid w:val="00637C7B"/>
    <w:rsid w:val="00637CAA"/>
    <w:rsid w:val="00650E34"/>
    <w:rsid w:val="00653055"/>
    <w:rsid w:val="00655257"/>
    <w:rsid w:val="00660902"/>
    <w:rsid w:val="00663B8F"/>
    <w:rsid w:val="00663F03"/>
    <w:rsid w:val="0066662A"/>
    <w:rsid w:val="0067044F"/>
    <w:rsid w:val="0067142C"/>
    <w:rsid w:val="00675CF9"/>
    <w:rsid w:val="00676345"/>
    <w:rsid w:val="00690DA8"/>
    <w:rsid w:val="00693E90"/>
    <w:rsid w:val="00695F18"/>
    <w:rsid w:val="006A0EB8"/>
    <w:rsid w:val="006A3AA8"/>
    <w:rsid w:val="006A3EB5"/>
    <w:rsid w:val="006A7C31"/>
    <w:rsid w:val="006B4502"/>
    <w:rsid w:val="006B5A3B"/>
    <w:rsid w:val="006C2433"/>
    <w:rsid w:val="006C2803"/>
    <w:rsid w:val="006C580A"/>
    <w:rsid w:val="006C5BA9"/>
    <w:rsid w:val="006C6D32"/>
    <w:rsid w:val="006D0807"/>
    <w:rsid w:val="006D39C7"/>
    <w:rsid w:val="006D5BEC"/>
    <w:rsid w:val="006D7348"/>
    <w:rsid w:val="006E48C9"/>
    <w:rsid w:val="006E4D28"/>
    <w:rsid w:val="006F0F7B"/>
    <w:rsid w:val="006F1FA1"/>
    <w:rsid w:val="007028B9"/>
    <w:rsid w:val="00704F42"/>
    <w:rsid w:val="00710A00"/>
    <w:rsid w:val="00711EA9"/>
    <w:rsid w:val="00715233"/>
    <w:rsid w:val="00716067"/>
    <w:rsid w:val="007206F9"/>
    <w:rsid w:val="00722CAE"/>
    <w:rsid w:val="00727A57"/>
    <w:rsid w:val="007421F7"/>
    <w:rsid w:val="00753641"/>
    <w:rsid w:val="00755097"/>
    <w:rsid w:val="00756D33"/>
    <w:rsid w:val="00757379"/>
    <w:rsid w:val="007644AB"/>
    <w:rsid w:val="00764731"/>
    <w:rsid w:val="007829DF"/>
    <w:rsid w:val="0078301E"/>
    <w:rsid w:val="007833E8"/>
    <w:rsid w:val="00783AFD"/>
    <w:rsid w:val="007852B4"/>
    <w:rsid w:val="007917CB"/>
    <w:rsid w:val="00794662"/>
    <w:rsid w:val="007A3CDD"/>
    <w:rsid w:val="007A4571"/>
    <w:rsid w:val="007A72A0"/>
    <w:rsid w:val="007B0121"/>
    <w:rsid w:val="007B15B6"/>
    <w:rsid w:val="007B1DF9"/>
    <w:rsid w:val="007B544B"/>
    <w:rsid w:val="007D1908"/>
    <w:rsid w:val="007D428D"/>
    <w:rsid w:val="007E5FF5"/>
    <w:rsid w:val="007F02D9"/>
    <w:rsid w:val="00801EF1"/>
    <w:rsid w:val="0080392F"/>
    <w:rsid w:val="00807BAB"/>
    <w:rsid w:val="00810174"/>
    <w:rsid w:val="00814E26"/>
    <w:rsid w:val="00816732"/>
    <w:rsid w:val="00821141"/>
    <w:rsid w:val="00823AD5"/>
    <w:rsid w:val="0082530B"/>
    <w:rsid w:val="008268F5"/>
    <w:rsid w:val="00827F03"/>
    <w:rsid w:val="00831B71"/>
    <w:rsid w:val="00834245"/>
    <w:rsid w:val="00842EAD"/>
    <w:rsid w:val="00850C40"/>
    <w:rsid w:val="008566E5"/>
    <w:rsid w:val="00860066"/>
    <w:rsid w:val="00862F53"/>
    <w:rsid w:val="008646C9"/>
    <w:rsid w:val="00871858"/>
    <w:rsid w:val="0087369C"/>
    <w:rsid w:val="00876B06"/>
    <w:rsid w:val="00881F79"/>
    <w:rsid w:val="008856B2"/>
    <w:rsid w:val="008869EB"/>
    <w:rsid w:val="00891B5C"/>
    <w:rsid w:val="00891C6B"/>
    <w:rsid w:val="0089384B"/>
    <w:rsid w:val="008957F4"/>
    <w:rsid w:val="00897749"/>
    <w:rsid w:val="00897782"/>
    <w:rsid w:val="008A073B"/>
    <w:rsid w:val="008B2087"/>
    <w:rsid w:val="008B32B6"/>
    <w:rsid w:val="008B5990"/>
    <w:rsid w:val="008C0021"/>
    <w:rsid w:val="008C121B"/>
    <w:rsid w:val="008C5702"/>
    <w:rsid w:val="008D1CB2"/>
    <w:rsid w:val="008D2860"/>
    <w:rsid w:val="008D5B38"/>
    <w:rsid w:val="008D6B50"/>
    <w:rsid w:val="008D71C3"/>
    <w:rsid w:val="008E1DFC"/>
    <w:rsid w:val="008F01BD"/>
    <w:rsid w:val="008F4167"/>
    <w:rsid w:val="008F506D"/>
    <w:rsid w:val="008F5118"/>
    <w:rsid w:val="008F6B1D"/>
    <w:rsid w:val="00902649"/>
    <w:rsid w:val="009048EB"/>
    <w:rsid w:val="00905C24"/>
    <w:rsid w:val="00910575"/>
    <w:rsid w:val="0091271B"/>
    <w:rsid w:val="00914D20"/>
    <w:rsid w:val="009152DC"/>
    <w:rsid w:val="00917B1A"/>
    <w:rsid w:val="009211FF"/>
    <w:rsid w:val="0093134F"/>
    <w:rsid w:val="00942098"/>
    <w:rsid w:val="009451A5"/>
    <w:rsid w:val="00950206"/>
    <w:rsid w:val="00950FDF"/>
    <w:rsid w:val="00951B9D"/>
    <w:rsid w:val="00953875"/>
    <w:rsid w:val="00954326"/>
    <w:rsid w:val="0097037A"/>
    <w:rsid w:val="00974972"/>
    <w:rsid w:val="0097764A"/>
    <w:rsid w:val="00982220"/>
    <w:rsid w:val="0099354A"/>
    <w:rsid w:val="009A0E94"/>
    <w:rsid w:val="009A68DE"/>
    <w:rsid w:val="009B1E73"/>
    <w:rsid w:val="009B2E37"/>
    <w:rsid w:val="009C022F"/>
    <w:rsid w:val="009C5099"/>
    <w:rsid w:val="009C5874"/>
    <w:rsid w:val="009C6889"/>
    <w:rsid w:val="009C7422"/>
    <w:rsid w:val="009D1BE2"/>
    <w:rsid w:val="009D379F"/>
    <w:rsid w:val="009D6D18"/>
    <w:rsid w:val="009E2A66"/>
    <w:rsid w:val="009F575B"/>
    <w:rsid w:val="00A05B2E"/>
    <w:rsid w:val="00A2646C"/>
    <w:rsid w:val="00A33C4E"/>
    <w:rsid w:val="00A35403"/>
    <w:rsid w:val="00A355DD"/>
    <w:rsid w:val="00A37FCF"/>
    <w:rsid w:val="00A53767"/>
    <w:rsid w:val="00A56762"/>
    <w:rsid w:val="00A57C30"/>
    <w:rsid w:val="00A62B3B"/>
    <w:rsid w:val="00A63B2E"/>
    <w:rsid w:val="00A6428E"/>
    <w:rsid w:val="00A643ED"/>
    <w:rsid w:val="00A64C19"/>
    <w:rsid w:val="00A67CF2"/>
    <w:rsid w:val="00A72629"/>
    <w:rsid w:val="00A734F1"/>
    <w:rsid w:val="00A74C48"/>
    <w:rsid w:val="00A802F4"/>
    <w:rsid w:val="00A80E61"/>
    <w:rsid w:val="00A95749"/>
    <w:rsid w:val="00AA0B3D"/>
    <w:rsid w:val="00AA518D"/>
    <w:rsid w:val="00AA7046"/>
    <w:rsid w:val="00AB63CF"/>
    <w:rsid w:val="00AC0267"/>
    <w:rsid w:val="00AC5819"/>
    <w:rsid w:val="00AD114D"/>
    <w:rsid w:val="00AD3EEE"/>
    <w:rsid w:val="00AD4061"/>
    <w:rsid w:val="00AD4BCE"/>
    <w:rsid w:val="00AD552B"/>
    <w:rsid w:val="00AD59D6"/>
    <w:rsid w:val="00AD6060"/>
    <w:rsid w:val="00AE034F"/>
    <w:rsid w:val="00AE1052"/>
    <w:rsid w:val="00AE1A08"/>
    <w:rsid w:val="00AE6932"/>
    <w:rsid w:val="00AE76AA"/>
    <w:rsid w:val="00AF5BBA"/>
    <w:rsid w:val="00B01B47"/>
    <w:rsid w:val="00B0505B"/>
    <w:rsid w:val="00B06DC8"/>
    <w:rsid w:val="00B203A1"/>
    <w:rsid w:val="00B20B2E"/>
    <w:rsid w:val="00B24536"/>
    <w:rsid w:val="00B26EBE"/>
    <w:rsid w:val="00B2751C"/>
    <w:rsid w:val="00B349FA"/>
    <w:rsid w:val="00B360D8"/>
    <w:rsid w:val="00B42697"/>
    <w:rsid w:val="00B42914"/>
    <w:rsid w:val="00B447C2"/>
    <w:rsid w:val="00B55342"/>
    <w:rsid w:val="00B70346"/>
    <w:rsid w:val="00B818D7"/>
    <w:rsid w:val="00B81DCB"/>
    <w:rsid w:val="00B82597"/>
    <w:rsid w:val="00B908C2"/>
    <w:rsid w:val="00B94146"/>
    <w:rsid w:val="00B950A5"/>
    <w:rsid w:val="00B97384"/>
    <w:rsid w:val="00B977CB"/>
    <w:rsid w:val="00BA2F0B"/>
    <w:rsid w:val="00BB5AF9"/>
    <w:rsid w:val="00BC10AD"/>
    <w:rsid w:val="00BC15A2"/>
    <w:rsid w:val="00BC2F6F"/>
    <w:rsid w:val="00BC6197"/>
    <w:rsid w:val="00BD651B"/>
    <w:rsid w:val="00BD66A7"/>
    <w:rsid w:val="00BD7CB8"/>
    <w:rsid w:val="00BE00EB"/>
    <w:rsid w:val="00BE0EB9"/>
    <w:rsid w:val="00BE2D7A"/>
    <w:rsid w:val="00BF001D"/>
    <w:rsid w:val="00C00A58"/>
    <w:rsid w:val="00C01F0A"/>
    <w:rsid w:val="00C04E88"/>
    <w:rsid w:val="00C1084B"/>
    <w:rsid w:val="00C1142E"/>
    <w:rsid w:val="00C208A5"/>
    <w:rsid w:val="00C26776"/>
    <w:rsid w:val="00C31937"/>
    <w:rsid w:val="00C3390D"/>
    <w:rsid w:val="00C35BEC"/>
    <w:rsid w:val="00C43909"/>
    <w:rsid w:val="00C45A79"/>
    <w:rsid w:val="00C5205B"/>
    <w:rsid w:val="00C53013"/>
    <w:rsid w:val="00C720B8"/>
    <w:rsid w:val="00C80B32"/>
    <w:rsid w:val="00C8205A"/>
    <w:rsid w:val="00C82B6E"/>
    <w:rsid w:val="00C85350"/>
    <w:rsid w:val="00C853FE"/>
    <w:rsid w:val="00C9742F"/>
    <w:rsid w:val="00CA35D5"/>
    <w:rsid w:val="00CB12D3"/>
    <w:rsid w:val="00CB5467"/>
    <w:rsid w:val="00CB769C"/>
    <w:rsid w:val="00CC2540"/>
    <w:rsid w:val="00CC28FB"/>
    <w:rsid w:val="00CC47CB"/>
    <w:rsid w:val="00CC6B0B"/>
    <w:rsid w:val="00CD222F"/>
    <w:rsid w:val="00CD5385"/>
    <w:rsid w:val="00CD7543"/>
    <w:rsid w:val="00CE0369"/>
    <w:rsid w:val="00CE480F"/>
    <w:rsid w:val="00CE57C8"/>
    <w:rsid w:val="00CE5E9F"/>
    <w:rsid w:val="00CE735C"/>
    <w:rsid w:val="00CE7838"/>
    <w:rsid w:val="00CE7A60"/>
    <w:rsid w:val="00CF01A6"/>
    <w:rsid w:val="00CF4B18"/>
    <w:rsid w:val="00D01D19"/>
    <w:rsid w:val="00D077E9"/>
    <w:rsid w:val="00D077ED"/>
    <w:rsid w:val="00D12774"/>
    <w:rsid w:val="00D14240"/>
    <w:rsid w:val="00D26338"/>
    <w:rsid w:val="00D26543"/>
    <w:rsid w:val="00D30BEB"/>
    <w:rsid w:val="00D34F68"/>
    <w:rsid w:val="00D5128B"/>
    <w:rsid w:val="00D60EA1"/>
    <w:rsid w:val="00D74866"/>
    <w:rsid w:val="00D80365"/>
    <w:rsid w:val="00D84577"/>
    <w:rsid w:val="00D8691E"/>
    <w:rsid w:val="00D91E35"/>
    <w:rsid w:val="00D942D2"/>
    <w:rsid w:val="00DA1E28"/>
    <w:rsid w:val="00DA343B"/>
    <w:rsid w:val="00DB1D92"/>
    <w:rsid w:val="00DB2FCC"/>
    <w:rsid w:val="00DB4325"/>
    <w:rsid w:val="00DB576C"/>
    <w:rsid w:val="00DB61EC"/>
    <w:rsid w:val="00DC0B14"/>
    <w:rsid w:val="00DC452F"/>
    <w:rsid w:val="00DD228F"/>
    <w:rsid w:val="00DD26E4"/>
    <w:rsid w:val="00DD3451"/>
    <w:rsid w:val="00DE14B4"/>
    <w:rsid w:val="00DE39F3"/>
    <w:rsid w:val="00DE60B8"/>
    <w:rsid w:val="00DF50EF"/>
    <w:rsid w:val="00DF70B0"/>
    <w:rsid w:val="00DF71EB"/>
    <w:rsid w:val="00DF7E78"/>
    <w:rsid w:val="00E07898"/>
    <w:rsid w:val="00E1288F"/>
    <w:rsid w:val="00E13921"/>
    <w:rsid w:val="00E13F1C"/>
    <w:rsid w:val="00E15829"/>
    <w:rsid w:val="00E24B36"/>
    <w:rsid w:val="00E3105F"/>
    <w:rsid w:val="00E32A58"/>
    <w:rsid w:val="00E40371"/>
    <w:rsid w:val="00E46C7E"/>
    <w:rsid w:val="00E655AE"/>
    <w:rsid w:val="00E735D5"/>
    <w:rsid w:val="00E737B6"/>
    <w:rsid w:val="00E87665"/>
    <w:rsid w:val="00E87F4D"/>
    <w:rsid w:val="00E91555"/>
    <w:rsid w:val="00E95559"/>
    <w:rsid w:val="00E97EBF"/>
    <w:rsid w:val="00EA49DF"/>
    <w:rsid w:val="00EA4FDC"/>
    <w:rsid w:val="00EA6604"/>
    <w:rsid w:val="00EA7886"/>
    <w:rsid w:val="00EB0E19"/>
    <w:rsid w:val="00EB5522"/>
    <w:rsid w:val="00EB6F1A"/>
    <w:rsid w:val="00EC1D6C"/>
    <w:rsid w:val="00EC6B4E"/>
    <w:rsid w:val="00ED535D"/>
    <w:rsid w:val="00EE2D19"/>
    <w:rsid w:val="00EE7BA5"/>
    <w:rsid w:val="00EF0BBD"/>
    <w:rsid w:val="00EF3919"/>
    <w:rsid w:val="00EF4221"/>
    <w:rsid w:val="00EF7033"/>
    <w:rsid w:val="00F10A17"/>
    <w:rsid w:val="00F13579"/>
    <w:rsid w:val="00F17271"/>
    <w:rsid w:val="00F21C6A"/>
    <w:rsid w:val="00F25AA0"/>
    <w:rsid w:val="00F26856"/>
    <w:rsid w:val="00F44CDB"/>
    <w:rsid w:val="00F538E6"/>
    <w:rsid w:val="00F54166"/>
    <w:rsid w:val="00F62ADE"/>
    <w:rsid w:val="00F66290"/>
    <w:rsid w:val="00F6727A"/>
    <w:rsid w:val="00F7384C"/>
    <w:rsid w:val="00F835D2"/>
    <w:rsid w:val="00F875A1"/>
    <w:rsid w:val="00F87B48"/>
    <w:rsid w:val="00F87D8B"/>
    <w:rsid w:val="00F949ED"/>
    <w:rsid w:val="00F97CA3"/>
    <w:rsid w:val="00FA45F2"/>
    <w:rsid w:val="00FB5391"/>
    <w:rsid w:val="00FB622C"/>
    <w:rsid w:val="00FB6D17"/>
    <w:rsid w:val="00FC04E7"/>
    <w:rsid w:val="00FC13F7"/>
    <w:rsid w:val="00FC367D"/>
    <w:rsid w:val="00FC43E2"/>
    <w:rsid w:val="00FC782B"/>
    <w:rsid w:val="00FD10DB"/>
    <w:rsid w:val="00FD34EF"/>
    <w:rsid w:val="00FD3C48"/>
    <w:rsid w:val="00FD4BB6"/>
    <w:rsid w:val="00FF45EB"/>
    <w:rsid w:val="00FF55DC"/>
    <w:rsid w:val="00FF5AB1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6D15"/>
  <w15:chartTrackingRefBased/>
  <w15:docId w15:val="{B9631C95-4766-43EC-8355-6D40807F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7A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A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7A3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7644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4AB"/>
  </w:style>
  <w:style w:type="paragraph" w:styleId="Footer">
    <w:name w:val="footer"/>
    <w:basedOn w:val="Normal"/>
    <w:link w:val="FooterChar"/>
    <w:uiPriority w:val="99"/>
    <w:unhideWhenUsed/>
    <w:rsid w:val="007644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4AB"/>
  </w:style>
  <w:style w:type="paragraph" w:customStyle="1" w:styleId="Tablecontent">
    <w:name w:val="Table content"/>
    <w:basedOn w:val="Normal"/>
    <w:uiPriority w:val="99"/>
    <w:rsid w:val="00DF7E78"/>
    <w:pPr>
      <w:tabs>
        <w:tab w:val="left" w:pos="283"/>
      </w:tabs>
      <w:autoSpaceDE w:val="0"/>
      <w:autoSpaceDN w:val="0"/>
      <w:adjustRightInd w:val="0"/>
      <w:spacing w:after="0" w:line="140" w:lineRule="atLeast"/>
      <w:textAlignment w:val="baseline"/>
    </w:pPr>
    <w:rPr>
      <w:rFonts w:ascii="Arial" w:hAnsi="Arial" w:cs="Arial"/>
      <w:color w:val="000000"/>
      <w:sz w:val="13"/>
      <w:szCs w:val="13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6428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535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37C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3004D"/>
    <w:pPr>
      <w:spacing w:after="0" w:line="240" w:lineRule="auto"/>
    </w:pPr>
    <w:rPr>
      <w:rFonts w:ascii="Calibri" w:eastAsiaTheme="minorHAnsi" w:hAnsi="Calibri" w:cs="Calibri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3004D"/>
    <w:rPr>
      <w:rFonts w:ascii="Calibri" w:eastAsiaTheme="minorHAnsi" w:hAnsi="Calibri" w:cs="Calibri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9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Caption">
    <w:name w:val="caption"/>
    <w:basedOn w:val="Normal"/>
    <w:next w:val="Normal"/>
    <w:qFormat/>
    <w:rsid w:val="00DD228F"/>
    <w:pPr>
      <w:widowControl w:val="0"/>
      <w:spacing w:after="0" w:line="240" w:lineRule="auto"/>
      <w:jc w:val="right"/>
    </w:pPr>
    <w:rPr>
      <w:rFonts w:ascii="Times New Roman" w:hAnsi="Times New Roman" w:cs="Times New Roman"/>
      <w:i/>
      <w:iCs/>
      <w:kern w:val="2"/>
      <w:sz w:val="24"/>
      <w:szCs w:val="24"/>
      <w:lang w:eastAsia="zh-TW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5A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7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692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2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1413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1284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14325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9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67824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.au@deltaww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taelectronics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20784D2851842BD10135378FD9B9E" ma:contentTypeVersion="2" ma:contentTypeDescription="Create a new document." ma:contentTypeScope="" ma:versionID="bba74c7312206a30bf8a1391faa2418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05456097f330d390441f7db4611e960c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argeFileSiz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FB9E-1A24-4F7E-81F0-C363AD55D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482B2-07D0-4DAA-9567-20EC24D7484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082A3E-0CE2-41C2-AE7E-217F556EA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D9023-AE8C-486B-9816-54568A00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 COMM</dc:creator>
  <cp:keywords/>
  <dc:description/>
  <cp:lastModifiedBy>Wendy McWilliams</cp:lastModifiedBy>
  <cp:revision>5</cp:revision>
  <cp:lastPrinted>2022-08-29T04:54:00Z</cp:lastPrinted>
  <dcterms:created xsi:type="dcterms:W3CDTF">2022-09-05T02:14:00Z</dcterms:created>
  <dcterms:modified xsi:type="dcterms:W3CDTF">2022-09-05T02:42:00Z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0x010100FB120784D2851842BD10135378FD9B9E</vt:lpwstr>
  </property>
</Properties>
</file>