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CE" w:rsidRPr="004A2BE0" w:rsidRDefault="00D01ACE" w:rsidP="00D01ACE">
      <w:pPr>
        <w:rPr>
          <w:rFonts w:ascii="Times New Roman" w:hAnsi="Times New Roman" w:cs="Times New Roman"/>
          <w:sz w:val="28"/>
          <w:szCs w:val="28"/>
        </w:rPr>
      </w:pPr>
      <w:bookmarkStart w:id="0" w:name="_GoBack"/>
      <w:bookmarkEnd w:id="0"/>
      <w:r w:rsidRPr="004A2BE0">
        <w:rPr>
          <w:rFonts w:ascii="Times New Roman" w:hAnsi="Times New Roman" w:cs="Times New Roman"/>
          <w:sz w:val="28"/>
          <w:szCs w:val="28"/>
        </w:rPr>
        <w:t xml:space="preserve">With </w:t>
      </w:r>
      <w:r w:rsidRPr="004A2BE0">
        <w:rPr>
          <w:rFonts w:ascii="Times New Roman" w:hAnsi="Times New Roman" w:cs="Times New Roman"/>
          <w:sz w:val="28"/>
          <w:szCs w:val="28"/>
        </w:rPr>
        <w:t>33</w:t>
      </w:r>
      <w:r w:rsidRPr="004A2BE0">
        <w:rPr>
          <w:rFonts w:ascii="Times New Roman" w:hAnsi="Times New Roman" w:cs="Times New Roman"/>
          <w:sz w:val="28"/>
          <w:szCs w:val="28"/>
        </w:rPr>
        <w:t xml:space="preserve">% CAGR, </w:t>
      </w:r>
      <w:r w:rsidRPr="004A2BE0">
        <w:rPr>
          <w:rFonts w:ascii="Times New Roman" w:hAnsi="Times New Roman" w:cs="Times New Roman"/>
          <w:sz w:val="28"/>
          <w:szCs w:val="28"/>
        </w:rPr>
        <w:t>Drone Delivery Services</w:t>
      </w:r>
      <w:r w:rsidRPr="004A2BE0">
        <w:rPr>
          <w:rFonts w:ascii="Times New Roman" w:hAnsi="Times New Roman" w:cs="Times New Roman"/>
          <w:sz w:val="28"/>
          <w:szCs w:val="28"/>
        </w:rPr>
        <w:t xml:space="preserve"> Market Size to Hit USD </w:t>
      </w:r>
      <w:r w:rsidRPr="004A2BE0">
        <w:rPr>
          <w:rFonts w:ascii="Times New Roman" w:hAnsi="Times New Roman" w:cs="Times New Roman"/>
          <w:sz w:val="28"/>
          <w:szCs w:val="28"/>
        </w:rPr>
        <w:t xml:space="preserve">5,596.0 Million </w:t>
      </w:r>
      <w:r w:rsidRPr="004A2BE0">
        <w:rPr>
          <w:rFonts w:ascii="Times New Roman" w:hAnsi="Times New Roman" w:cs="Times New Roman"/>
          <w:sz w:val="28"/>
          <w:szCs w:val="28"/>
        </w:rPr>
        <w:t>by 2032 | Future Market Insights, Inc.</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North American drone delivery services market is expected to grow rapidly and considerably throughout the projected period. According to Future Market Insights, by 2022, the region would account for 45% of the worldwide market. The region's growth can be attributed to the rising trend of online purchasing through e-commerce platforms, as well as favourable FAA restrictions in the United States. Throughout the forecast period, Asia-Pacific is expected to gain the most.</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lang w:val="en-US"/>
        </w:rPr>
        <w:t>NEWARK, Del:</w:t>
      </w:r>
      <w:r w:rsidRPr="004A2BE0">
        <w:rPr>
          <w:rFonts w:ascii="Times New Roman" w:hAnsi="Times New Roman" w:cs="Times New Roman"/>
          <w:b/>
          <w:bCs/>
          <w:sz w:val="28"/>
          <w:szCs w:val="28"/>
          <w:lang w:val="en-US"/>
        </w:rPr>
        <w:t xml:space="preserve"> </w:t>
      </w:r>
      <w:r w:rsidRPr="004A2BE0">
        <w:rPr>
          <w:rFonts w:ascii="Times New Roman" w:hAnsi="Times New Roman" w:cs="Times New Roman"/>
          <w:sz w:val="28"/>
          <w:szCs w:val="28"/>
        </w:rPr>
        <w:t xml:space="preserve">The global </w:t>
      </w:r>
      <w:hyperlink r:id="rId5" w:history="1">
        <w:r w:rsidRPr="004A2BE0">
          <w:rPr>
            <w:rStyle w:val="Hyperlink"/>
            <w:rFonts w:ascii="Times New Roman" w:hAnsi="Times New Roman" w:cs="Times New Roman"/>
            <w:sz w:val="28"/>
            <w:szCs w:val="28"/>
          </w:rPr>
          <w:t>drone delivery services market</w:t>
        </w:r>
      </w:hyperlink>
      <w:r w:rsidRPr="004A2BE0">
        <w:rPr>
          <w:rFonts w:ascii="Times New Roman" w:hAnsi="Times New Roman" w:cs="Times New Roman"/>
          <w:sz w:val="28"/>
          <w:szCs w:val="28"/>
        </w:rPr>
        <w:t xml:space="preserve"> is expected to reach a valuation of US$ 5,596.0 </w:t>
      </w:r>
      <w:proofErr w:type="spellStart"/>
      <w:r w:rsidRPr="004A2BE0">
        <w:rPr>
          <w:rFonts w:ascii="Times New Roman" w:hAnsi="Times New Roman" w:cs="Times New Roman"/>
          <w:sz w:val="28"/>
          <w:szCs w:val="28"/>
        </w:rPr>
        <w:t>Mn</w:t>
      </w:r>
      <w:proofErr w:type="spellEnd"/>
      <w:r w:rsidRPr="004A2BE0">
        <w:rPr>
          <w:rFonts w:ascii="Times New Roman" w:hAnsi="Times New Roman" w:cs="Times New Roman"/>
          <w:sz w:val="28"/>
          <w:szCs w:val="28"/>
        </w:rPr>
        <w:t xml:space="preserve"> in 2032, with the market expanding at an astonishing CAGR of 33% during the forecast period of 2022 to 2032. Scaling up from an estimated value of US$ 322.2 </w:t>
      </w:r>
      <w:proofErr w:type="spellStart"/>
      <w:r w:rsidRPr="004A2BE0">
        <w:rPr>
          <w:rFonts w:ascii="Times New Roman" w:hAnsi="Times New Roman" w:cs="Times New Roman"/>
          <w:sz w:val="28"/>
          <w:szCs w:val="28"/>
        </w:rPr>
        <w:t>Mn</w:t>
      </w:r>
      <w:proofErr w:type="spellEnd"/>
      <w:r w:rsidRPr="004A2BE0">
        <w:rPr>
          <w:rFonts w:ascii="Times New Roman" w:hAnsi="Times New Roman" w:cs="Times New Roman"/>
          <w:sz w:val="28"/>
          <w:szCs w:val="28"/>
        </w:rPr>
        <w:t xml:space="preserve"> in 2022, the drone delivery service market is driven by </w:t>
      </w:r>
      <w:proofErr w:type="spellStart"/>
      <w:r w:rsidRPr="004A2BE0">
        <w:rPr>
          <w:rFonts w:ascii="Times New Roman" w:hAnsi="Times New Roman" w:cs="Times New Roman"/>
          <w:sz w:val="28"/>
          <w:szCs w:val="28"/>
        </w:rPr>
        <w:t>favorable</w:t>
      </w:r>
      <w:proofErr w:type="spellEnd"/>
      <w:r w:rsidRPr="004A2BE0">
        <w:rPr>
          <w:rFonts w:ascii="Times New Roman" w:hAnsi="Times New Roman" w:cs="Times New Roman"/>
          <w:sz w:val="28"/>
          <w:szCs w:val="28"/>
        </w:rPr>
        <w:t xml:space="preserve"> government regulations and escalating demand from various industries.</w:t>
      </w:r>
    </w:p>
    <w:tbl>
      <w:tblPr>
        <w:tblW w:w="12713" w:type="dxa"/>
        <w:tblCellSpacing w:w="15" w:type="dxa"/>
        <w:tblBorders>
          <w:top w:val="single" w:sz="6" w:space="0" w:color="E8EAEC"/>
          <w:left w:val="single" w:sz="6" w:space="0" w:color="E8EAEC"/>
          <w:bottom w:val="single" w:sz="6" w:space="0" w:color="E8EAEC"/>
          <w:right w:val="single" w:sz="6" w:space="0" w:color="E8EAEC"/>
        </w:tblBorders>
        <w:shd w:val="clear" w:color="auto" w:fill="FFFFFF"/>
        <w:tblCellMar>
          <w:left w:w="0" w:type="dxa"/>
          <w:right w:w="0" w:type="dxa"/>
        </w:tblCellMar>
        <w:tblLook w:val="04A0" w:firstRow="1" w:lastRow="0" w:firstColumn="1" w:lastColumn="0" w:noHBand="0" w:noVBand="1"/>
      </w:tblPr>
      <w:tblGrid>
        <w:gridCol w:w="7935"/>
        <w:gridCol w:w="4778"/>
      </w:tblGrid>
      <w:tr w:rsidR="00D01ACE" w:rsidRPr="004A2BE0" w:rsidTr="00D01ACE">
        <w:trPr>
          <w:tblCellSpacing w:w="15" w:type="dxa"/>
        </w:trPr>
        <w:tc>
          <w:tcPr>
            <w:tcW w:w="0" w:type="auto"/>
            <w:shd w:val="clear" w:color="auto" w:fill="EFEFEF"/>
            <w:tcMar>
              <w:top w:w="120" w:type="dxa"/>
              <w:left w:w="120" w:type="dxa"/>
              <w:bottom w:w="120" w:type="dxa"/>
              <w:right w:w="120" w:type="dxa"/>
            </w:tcMar>
            <w:hideMark/>
          </w:tcPr>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rPr>
              <w:t>Data Points</w:t>
            </w:r>
          </w:p>
        </w:tc>
        <w:tc>
          <w:tcPr>
            <w:tcW w:w="0" w:type="auto"/>
            <w:shd w:val="clear" w:color="auto" w:fill="EFEFEF"/>
            <w:tcMar>
              <w:top w:w="120" w:type="dxa"/>
              <w:left w:w="120" w:type="dxa"/>
              <w:bottom w:w="120" w:type="dxa"/>
              <w:right w:w="120" w:type="dxa"/>
            </w:tcMar>
            <w:hideMark/>
          </w:tcPr>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rPr>
              <w:t>Key Statistics</w:t>
            </w:r>
          </w:p>
        </w:tc>
      </w:tr>
      <w:tr w:rsidR="00D01ACE" w:rsidRPr="004A2BE0" w:rsidTr="00D01ACE">
        <w:trPr>
          <w:tblCellSpacing w:w="15" w:type="dxa"/>
        </w:trPr>
        <w:tc>
          <w:tcPr>
            <w:tcW w:w="0" w:type="auto"/>
            <w:shd w:val="clear" w:color="auto" w:fill="F7F7F7"/>
            <w:tcMar>
              <w:top w:w="120" w:type="dxa"/>
              <w:left w:w="120" w:type="dxa"/>
              <w:bottom w:w="120" w:type="dxa"/>
              <w:right w:w="120" w:type="dxa"/>
            </w:tcMar>
            <w:hideMark/>
          </w:tcPr>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Expected Market Value (2022)</w:t>
            </w:r>
          </w:p>
        </w:tc>
        <w:tc>
          <w:tcPr>
            <w:tcW w:w="0" w:type="auto"/>
            <w:shd w:val="clear" w:color="auto" w:fill="F7F7F7"/>
            <w:tcMar>
              <w:top w:w="120" w:type="dxa"/>
              <w:left w:w="120" w:type="dxa"/>
              <w:bottom w:w="120" w:type="dxa"/>
              <w:right w:w="120" w:type="dxa"/>
            </w:tcMar>
            <w:hideMark/>
          </w:tcPr>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US$ 322.2 Million</w:t>
            </w:r>
          </w:p>
        </w:tc>
      </w:tr>
      <w:tr w:rsidR="00D01ACE" w:rsidRPr="004A2BE0" w:rsidTr="00D01ACE">
        <w:trPr>
          <w:tblCellSpacing w:w="15" w:type="dxa"/>
        </w:trPr>
        <w:tc>
          <w:tcPr>
            <w:tcW w:w="0" w:type="auto"/>
            <w:shd w:val="clear" w:color="auto" w:fill="EFEFEF"/>
            <w:tcMar>
              <w:top w:w="120" w:type="dxa"/>
              <w:left w:w="120" w:type="dxa"/>
              <w:bottom w:w="120" w:type="dxa"/>
              <w:right w:w="120" w:type="dxa"/>
            </w:tcMar>
            <w:hideMark/>
          </w:tcPr>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Anticipated Forecast Value (2032)</w:t>
            </w:r>
          </w:p>
        </w:tc>
        <w:tc>
          <w:tcPr>
            <w:tcW w:w="0" w:type="auto"/>
            <w:shd w:val="clear" w:color="auto" w:fill="EFEFEF"/>
            <w:tcMar>
              <w:top w:w="120" w:type="dxa"/>
              <w:left w:w="120" w:type="dxa"/>
              <w:bottom w:w="120" w:type="dxa"/>
              <w:right w:w="120" w:type="dxa"/>
            </w:tcMar>
            <w:hideMark/>
          </w:tcPr>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US$ 5,596.0 Million</w:t>
            </w:r>
          </w:p>
        </w:tc>
      </w:tr>
      <w:tr w:rsidR="00D01ACE" w:rsidRPr="004A2BE0" w:rsidTr="00D01ACE">
        <w:trPr>
          <w:tblCellSpacing w:w="15" w:type="dxa"/>
        </w:trPr>
        <w:tc>
          <w:tcPr>
            <w:tcW w:w="0" w:type="auto"/>
            <w:shd w:val="clear" w:color="auto" w:fill="F7F7F7"/>
            <w:tcMar>
              <w:top w:w="120" w:type="dxa"/>
              <w:left w:w="120" w:type="dxa"/>
              <w:bottom w:w="120" w:type="dxa"/>
              <w:right w:w="120" w:type="dxa"/>
            </w:tcMar>
            <w:hideMark/>
          </w:tcPr>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Projected Growth Rate (2022-2032)</w:t>
            </w:r>
          </w:p>
        </w:tc>
        <w:tc>
          <w:tcPr>
            <w:tcW w:w="0" w:type="auto"/>
            <w:shd w:val="clear" w:color="auto" w:fill="F7F7F7"/>
            <w:tcMar>
              <w:top w:w="120" w:type="dxa"/>
              <w:left w:w="120" w:type="dxa"/>
              <w:bottom w:w="120" w:type="dxa"/>
              <w:right w:w="120" w:type="dxa"/>
            </w:tcMar>
            <w:hideMark/>
          </w:tcPr>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33% CAGR</w:t>
            </w:r>
          </w:p>
        </w:tc>
      </w:tr>
    </w:tbl>
    <w:p w:rsidR="00D01ACE" w:rsidRPr="004A2BE0" w:rsidRDefault="00D01ACE" w:rsidP="00D01ACE">
      <w:pPr>
        <w:rPr>
          <w:rFonts w:ascii="Times New Roman" w:hAnsi="Times New Roman" w:cs="Times New Roman"/>
          <w:sz w:val="28"/>
          <w:szCs w:val="28"/>
        </w:rPr>
      </w:pP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Owing to the elevated demand for drone delivery services across the globe, many countries are relaxing their regulations to permit these drones to operate in their airspace. This enables drone services to pursue new delivery routes and travel to distant locations which, in turn, will help expand the target market. In addition to this, increasing spending on the development and integration of beyond visual range of sight (BVLOS) capabilities into drones would enable businesses to cover wider distances. This bodes well for the drone delivery services market. </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lang w:val="en-US"/>
        </w:rPr>
        <w:t>Request a Sample @</w:t>
      </w:r>
      <w:r w:rsidRPr="004A2BE0">
        <w:rPr>
          <w:rFonts w:ascii="Times New Roman" w:hAnsi="Times New Roman" w:cs="Times New Roman"/>
          <w:bCs/>
          <w:sz w:val="28"/>
          <w:szCs w:val="28"/>
          <w:lang w:val="en-US"/>
        </w:rPr>
        <w:t xml:space="preserve"> </w:t>
      </w:r>
      <w:hyperlink r:id="rId6" w:history="1">
        <w:r w:rsidRPr="004A2BE0">
          <w:rPr>
            <w:rStyle w:val="Hyperlink"/>
            <w:rFonts w:ascii="Times New Roman" w:hAnsi="Times New Roman" w:cs="Times New Roman"/>
            <w:bCs/>
            <w:sz w:val="28"/>
            <w:szCs w:val="28"/>
            <w:lang w:val="en-US"/>
          </w:rPr>
          <w:t>https://www.futuremarketinsights.com/reports/sample/rep-gb-5792</w:t>
        </w:r>
      </w:hyperlink>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 xml:space="preserve">With advances made in drone technology, the drone delivery services market is also expected to grow. The integration of advanced technological tools into </w:t>
      </w:r>
      <w:r w:rsidRPr="004A2BE0">
        <w:rPr>
          <w:rFonts w:ascii="Times New Roman" w:hAnsi="Times New Roman" w:cs="Times New Roman"/>
          <w:sz w:val="28"/>
          <w:szCs w:val="28"/>
        </w:rPr>
        <w:lastRenderedPageBreak/>
        <w:t>drones would allow them to obtain precise ground data that can then be linked to more traditional mapping methods. Moreover, the incorporation of sense and avoid systems in aerial delivery drones are gaining traction because of the greater safety and other benefits they bring outside the visual line of sight. Cameras, radars, LiDAR, and other tools that assist in the detection and avoidance of obstacles are categorized as sense and avoid systems. Technological advancements in these tools facilitate the independent and safe execution of drone delivery services which, in turn, further contribute to the expansion of the drone delivery services market over the forecast period.</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i/>
          <w:iCs/>
          <w:sz w:val="28"/>
          <w:szCs w:val="28"/>
        </w:rPr>
        <w:t>“Rising usage of drones, advancements in drone technology, and relaxation in government policies will likely drive the market growth of the drone delivery services market over the forecast period,” says an FMI analyst.  </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rPr>
        <w:t>Key Takeaways:</w:t>
      </w:r>
    </w:p>
    <w:p w:rsidR="00D01ACE" w:rsidRPr="004A2BE0" w:rsidRDefault="00D01ACE" w:rsidP="00D01ACE">
      <w:pPr>
        <w:numPr>
          <w:ilvl w:val="0"/>
          <w:numId w:val="1"/>
        </w:numPr>
        <w:rPr>
          <w:rFonts w:ascii="Times New Roman" w:hAnsi="Times New Roman" w:cs="Times New Roman"/>
          <w:sz w:val="28"/>
          <w:szCs w:val="28"/>
        </w:rPr>
      </w:pPr>
      <w:r w:rsidRPr="004A2BE0">
        <w:rPr>
          <w:rFonts w:ascii="Times New Roman" w:hAnsi="Times New Roman" w:cs="Times New Roman"/>
          <w:sz w:val="28"/>
          <w:szCs w:val="28"/>
        </w:rPr>
        <w:t>Unpredictable weather patterns may impede the market growth.</w:t>
      </w:r>
    </w:p>
    <w:p w:rsidR="00D01ACE" w:rsidRPr="004A2BE0" w:rsidRDefault="00D01ACE" w:rsidP="00D01ACE">
      <w:pPr>
        <w:numPr>
          <w:ilvl w:val="0"/>
          <w:numId w:val="1"/>
        </w:numPr>
        <w:rPr>
          <w:rFonts w:ascii="Times New Roman" w:hAnsi="Times New Roman" w:cs="Times New Roman"/>
          <w:sz w:val="28"/>
          <w:szCs w:val="28"/>
        </w:rPr>
      </w:pPr>
      <w:r w:rsidRPr="004A2BE0">
        <w:rPr>
          <w:rFonts w:ascii="Times New Roman" w:hAnsi="Times New Roman" w:cs="Times New Roman"/>
          <w:sz w:val="28"/>
          <w:szCs w:val="28"/>
        </w:rPr>
        <w:t>In 2022, North America will account for about 45% of the global market share.</w:t>
      </w:r>
    </w:p>
    <w:p w:rsidR="00D01ACE" w:rsidRPr="004A2BE0" w:rsidRDefault="00D01ACE" w:rsidP="00D01ACE">
      <w:pPr>
        <w:numPr>
          <w:ilvl w:val="0"/>
          <w:numId w:val="1"/>
        </w:numPr>
        <w:rPr>
          <w:rFonts w:ascii="Times New Roman" w:hAnsi="Times New Roman" w:cs="Times New Roman"/>
          <w:sz w:val="28"/>
          <w:szCs w:val="28"/>
        </w:rPr>
      </w:pPr>
      <w:r w:rsidRPr="004A2BE0">
        <w:rPr>
          <w:rFonts w:ascii="Times New Roman" w:hAnsi="Times New Roman" w:cs="Times New Roman"/>
          <w:sz w:val="28"/>
          <w:szCs w:val="28"/>
        </w:rPr>
        <w:t>The Asia Pacific region is predicted to acquire about 30% of the overall market share.</w:t>
      </w:r>
    </w:p>
    <w:p w:rsidR="00D01ACE" w:rsidRPr="004A2BE0" w:rsidRDefault="00D01ACE" w:rsidP="00D01ACE">
      <w:pPr>
        <w:numPr>
          <w:ilvl w:val="0"/>
          <w:numId w:val="1"/>
        </w:numPr>
        <w:rPr>
          <w:rFonts w:ascii="Times New Roman" w:hAnsi="Times New Roman" w:cs="Times New Roman"/>
          <w:sz w:val="28"/>
          <w:szCs w:val="28"/>
        </w:rPr>
      </w:pPr>
      <w:r w:rsidRPr="004A2BE0">
        <w:rPr>
          <w:rFonts w:ascii="Times New Roman" w:hAnsi="Times New Roman" w:cs="Times New Roman"/>
          <w:sz w:val="28"/>
          <w:szCs w:val="28"/>
        </w:rPr>
        <w:t>In terms of end-user, e-commerce is expected to dominate the market.</w:t>
      </w:r>
    </w:p>
    <w:p w:rsidR="00D01ACE" w:rsidRPr="004A2BE0" w:rsidRDefault="00D01ACE" w:rsidP="00D01ACE">
      <w:pPr>
        <w:numPr>
          <w:ilvl w:val="0"/>
          <w:numId w:val="1"/>
        </w:numPr>
        <w:rPr>
          <w:rFonts w:ascii="Times New Roman" w:hAnsi="Times New Roman" w:cs="Times New Roman"/>
          <w:sz w:val="28"/>
          <w:szCs w:val="28"/>
        </w:rPr>
      </w:pPr>
      <w:r w:rsidRPr="004A2BE0">
        <w:rPr>
          <w:rFonts w:ascii="Times New Roman" w:hAnsi="Times New Roman" w:cs="Times New Roman"/>
          <w:sz w:val="28"/>
          <w:szCs w:val="28"/>
        </w:rPr>
        <w:t>By delivery distance, short-distance drone delivery services are constantly gaining popularity over the assessment period.</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rPr>
        <w:t>Competitive Landscape </w:t>
      </w:r>
    </w:p>
    <w:p w:rsidR="00D01ACE" w:rsidRPr="004A2BE0" w:rsidRDefault="00D01ACE" w:rsidP="00D01ACE">
      <w:pPr>
        <w:rPr>
          <w:rFonts w:ascii="Times New Roman" w:hAnsi="Times New Roman" w:cs="Times New Roman"/>
          <w:sz w:val="28"/>
          <w:szCs w:val="28"/>
        </w:rPr>
      </w:pPr>
      <w:proofErr w:type="spellStart"/>
      <w:r w:rsidRPr="004A2BE0">
        <w:rPr>
          <w:rFonts w:ascii="Times New Roman" w:hAnsi="Times New Roman" w:cs="Times New Roman"/>
          <w:sz w:val="28"/>
          <w:szCs w:val="28"/>
        </w:rPr>
        <w:t>SenseFly</w:t>
      </w:r>
      <w:proofErr w:type="spellEnd"/>
      <w:r w:rsidRPr="004A2BE0">
        <w:rPr>
          <w:rFonts w:ascii="Times New Roman" w:hAnsi="Times New Roman" w:cs="Times New Roman"/>
          <w:sz w:val="28"/>
          <w:szCs w:val="28"/>
        </w:rPr>
        <w:t xml:space="preserve"> Ltd., </w:t>
      </w:r>
      <w:proofErr w:type="spellStart"/>
      <w:r w:rsidRPr="004A2BE0">
        <w:rPr>
          <w:rFonts w:ascii="Times New Roman" w:hAnsi="Times New Roman" w:cs="Times New Roman"/>
          <w:sz w:val="28"/>
          <w:szCs w:val="28"/>
        </w:rPr>
        <w:t>Airware</w:t>
      </w:r>
      <w:proofErr w:type="spellEnd"/>
      <w:r w:rsidRPr="004A2BE0">
        <w:rPr>
          <w:rFonts w:ascii="Times New Roman" w:hAnsi="Times New Roman" w:cs="Times New Roman"/>
          <w:sz w:val="28"/>
          <w:szCs w:val="28"/>
        </w:rPr>
        <w:t xml:space="preserve">, Inc., </w:t>
      </w:r>
      <w:proofErr w:type="spellStart"/>
      <w:r w:rsidRPr="004A2BE0">
        <w:rPr>
          <w:rFonts w:ascii="Times New Roman" w:hAnsi="Times New Roman" w:cs="Times New Roman"/>
          <w:sz w:val="28"/>
          <w:szCs w:val="28"/>
        </w:rPr>
        <w:t>DroneDeploy</w:t>
      </w:r>
      <w:proofErr w:type="spellEnd"/>
      <w:r w:rsidRPr="004A2BE0">
        <w:rPr>
          <w:rFonts w:ascii="Times New Roman" w:hAnsi="Times New Roman" w:cs="Times New Roman"/>
          <w:sz w:val="28"/>
          <w:szCs w:val="28"/>
        </w:rPr>
        <w:t xml:space="preserve"> Inc., Sharper Shape Inc., Sky Futures Ltd., </w:t>
      </w:r>
      <w:proofErr w:type="spellStart"/>
      <w:r w:rsidRPr="004A2BE0">
        <w:rPr>
          <w:rFonts w:ascii="Times New Roman" w:hAnsi="Times New Roman" w:cs="Times New Roman"/>
          <w:sz w:val="28"/>
          <w:szCs w:val="28"/>
        </w:rPr>
        <w:t>Cyberhawk</w:t>
      </w:r>
      <w:proofErr w:type="spellEnd"/>
      <w:r w:rsidRPr="004A2BE0">
        <w:rPr>
          <w:rFonts w:ascii="Times New Roman" w:hAnsi="Times New Roman" w:cs="Times New Roman"/>
          <w:sz w:val="28"/>
          <w:szCs w:val="28"/>
        </w:rPr>
        <w:t xml:space="preserve"> Innovations Ltd., </w:t>
      </w:r>
      <w:proofErr w:type="spellStart"/>
      <w:r w:rsidRPr="004A2BE0">
        <w:rPr>
          <w:rFonts w:ascii="Times New Roman" w:hAnsi="Times New Roman" w:cs="Times New Roman"/>
          <w:sz w:val="28"/>
          <w:szCs w:val="28"/>
        </w:rPr>
        <w:t>Aerobo</w:t>
      </w:r>
      <w:proofErr w:type="spellEnd"/>
      <w:r w:rsidRPr="004A2BE0">
        <w:rPr>
          <w:rFonts w:ascii="Times New Roman" w:hAnsi="Times New Roman" w:cs="Times New Roman"/>
          <w:sz w:val="28"/>
          <w:szCs w:val="28"/>
        </w:rPr>
        <w:t xml:space="preserve">, </w:t>
      </w:r>
      <w:proofErr w:type="spellStart"/>
      <w:r w:rsidRPr="004A2BE0">
        <w:rPr>
          <w:rFonts w:ascii="Times New Roman" w:hAnsi="Times New Roman" w:cs="Times New Roman"/>
          <w:sz w:val="28"/>
          <w:szCs w:val="28"/>
        </w:rPr>
        <w:t>DroneCloud</w:t>
      </w:r>
      <w:proofErr w:type="spellEnd"/>
      <w:r w:rsidRPr="004A2BE0">
        <w:rPr>
          <w:rFonts w:ascii="Times New Roman" w:hAnsi="Times New Roman" w:cs="Times New Roman"/>
          <w:sz w:val="28"/>
          <w:szCs w:val="28"/>
        </w:rPr>
        <w:t xml:space="preserve">, </w:t>
      </w:r>
      <w:proofErr w:type="spellStart"/>
      <w:r w:rsidRPr="004A2BE0">
        <w:rPr>
          <w:rFonts w:ascii="Times New Roman" w:hAnsi="Times New Roman" w:cs="Times New Roman"/>
          <w:sz w:val="28"/>
          <w:szCs w:val="28"/>
        </w:rPr>
        <w:t>Sentera</w:t>
      </w:r>
      <w:proofErr w:type="spellEnd"/>
      <w:r w:rsidRPr="004A2BE0">
        <w:rPr>
          <w:rFonts w:ascii="Times New Roman" w:hAnsi="Times New Roman" w:cs="Times New Roman"/>
          <w:sz w:val="28"/>
          <w:szCs w:val="28"/>
        </w:rPr>
        <w:t xml:space="preserve">, LLC, </w:t>
      </w:r>
      <w:proofErr w:type="spellStart"/>
      <w:r w:rsidRPr="004A2BE0">
        <w:rPr>
          <w:rFonts w:ascii="Times New Roman" w:hAnsi="Times New Roman" w:cs="Times New Roman"/>
          <w:sz w:val="28"/>
          <w:szCs w:val="28"/>
        </w:rPr>
        <w:t>Agribotix</w:t>
      </w:r>
      <w:proofErr w:type="spellEnd"/>
      <w:r w:rsidRPr="004A2BE0">
        <w:rPr>
          <w:rFonts w:ascii="Times New Roman" w:hAnsi="Times New Roman" w:cs="Times New Roman"/>
          <w:sz w:val="28"/>
          <w:szCs w:val="28"/>
        </w:rPr>
        <w:t xml:space="preserve"> LLC, Amazon.com, Inc., JD.com, Inc., and Deutsche Post DHL, among others, are some of the major players in the drone delivery services market profiled in the full version of the report.</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sz w:val="28"/>
          <w:szCs w:val="28"/>
          <w:lang w:val="en-US"/>
        </w:rPr>
        <w:t>Request Customization @</w:t>
      </w:r>
      <w:r w:rsidRPr="004A2BE0">
        <w:rPr>
          <w:rFonts w:ascii="Times New Roman" w:hAnsi="Times New Roman" w:cs="Times New Roman"/>
          <w:sz w:val="28"/>
          <w:szCs w:val="28"/>
          <w:lang w:val="en-US"/>
        </w:rPr>
        <w:t xml:space="preserve"> </w:t>
      </w:r>
      <w:hyperlink r:id="rId7" w:history="1">
        <w:r w:rsidRPr="004A2BE0">
          <w:rPr>
            <w:rStyle w:val="Hyperlink"/>
            <w:rFonts w:ascii="Times New Roman" w:hAnsi="Times New Roman" w:cs="Times New Roman"/>
            <w:sz w:val="28"/>
            <w:szCs w:val="28"/>
            <w:lang w:val="en-US"/>
          </w:rPr>
          <w:t>https://www.futuremarketinsights.com/customization-available/rep-gb-5792</w:t>
        </w:r>
      </w:hyperlink>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Leading players are focusing on partnerships, collaborations, and agreements to gain a competitive edge in the market.</w:t>
      </w:r>
    </w:p>
    <w:p w:rsidR="00D01ACE" w:rsidRPr="004A2BE0" w:rsidRDefault="00D01ACE" w:rsidP="00D01ACE">
      <w:pPr>
        <w:rPr>
          <w:rFonts w:ascii="Times New Roman" w:hAnsi="Times New Roman" w:cs="Times New Roman"/>
          <w:b/>
          <w:sz w:val="28"/>
          <w:szCs w:val="28"/>
        </w:rPr>
      </w:pPr>
      <w:r w:rsidRPr="004A2BE0">
        <w:rPr>
          <w:rFonts w:ascii="Times New Roman" w:hAnsi="Times New Roman" w:cs="Times New Roman"/>
          <w:b/>
          <w:sz w:val="28"/>
          <w:szCs w:val="28"/>
        </w:rPr>
        <w:t>Key Segments Profiled in the Drone Delivery Services Industry Survey</w:t>
      </w:r>
    </w:p>
    <w:p w:rsidR="00D01ACE" w:rsidRPr="004A2BE0" w:rsidRDefault="00D01ACE" w:rsidP="00D01ACE">
      <w:pPr>
        <w:rPr>
          <w:rFonts w:ascii="Times New Roman" w:hAnsi="Times New Roman" w:cs="Times New Roman"/>
          <w:b/>
          <w:sz w:val="28"/>
          <w:szCs w:val="28"/>
        </w:rPr>
      </w:pPr>
      <w:r w:rsidRPr="004A2BE0">
        <w:rPr>
          <w:rFonts w:ascii="Times New Roman" w:hAnsi="Times New Roman" w:cs="Times New Roman"/>
          <w:b/>
          <w:sz w:val="28"/>
          <w:szCs w:val="28"/>
        </w:rPr>
        <w:t>By Delivery Distance:</w:t>
      </w:r>
    </w:p>
    <w:p w:rsidR="00D01ACE" w:rsidRPr="004A2BE0" w:rsidRDefault="00D01ACE" w:rsidP="00D01ACE">
      <w:pPr>
        <w:numPr>
          <w:ilvl w:val="0"/>
          <w:numId w:val="2"/>
        </w:numPr>
        <w:rPr>
          <w:rFonts w:ascii="Times New Roman" w:hAnsi="Times New Roman" w:cs="Times New Roman"/>
          <w:sz w:val="28"/>
          <w:szCs w:val="28"/>
        </w:rPr>
      </w:pPr>
      <w:r w:rsidRPr="004A2BE0">
        <w:rPr>
          <w:rFonts w:ascii="Times New Roman" w:hAnsi="Times New Roman" w:cs="Times New Roman"/>
          <w:sz w:val="28"/>
          <w:szCs w:val="28"/>
        </w:rPr>
        <w:lastRenderedPageBreak/>
        <w:t>Close Range</w:t>
      </w:r>
    </w:p>
    <w:p w:rsidR="00D01ACE" w:rsidRPr="004A2BE0" w:rsidRDefault="00D01ACE" w:rsidP="00D01ACE">
      <w:pPr>
        <w:numPr>
          <w:ilvl w:val="0"/>
          <w:numId w:val="2"/>
        </w:numPr>
        <w:rPr>
          <w:rFonts w:ascii="Times New Roman" w:hAnsi="Times New Roman" w:cs="Times New Roman"/>
          <w:sz w:val="28"/>
          <w:szCs w:val="28"/>
        </w:rPr>
      </w:pPr>
      <w:r w:rsidRPr="004A2BE0">
        <w:rPr>
          <w:rFonts w:ascii="Times New Roman" w:hAnsi="Times New Roman" w:cs="Times New Roman"/>
          <w:sz w:val="28"/>
          <w:szCs w:val="28"/>
        </w:rPr>
        <w:t>Short Range</w:t>
      </w:r>
    </w:p>
    <w:p w:rsidR="00D01ACE" w:rsidRPr="004A2BE0" w:rsidRDefault="00D01ACE" w:rsidP="00D01ACE">
      <w:pPr>
        <w:numPr>
          <w:ilvl w:val="0"/>
          <w:numId w:val="2"/>
        </w:numPr>
        <w:rPr>
          <w:rFonts w:ascii="Times New Roman" w:hAnsi="Times New Roman" w:cs="Times New Roman"/>
          <w:sz w:val="28"/>
          <w:szCs w:val="28"/>
        </w:rPr>
      </w:pPr>
      <w:r w:rsidRPr="004A2BE0">
        <w:rPr>
          <w:rFonts w:ascii="Times New Roman" w:hAnsi="Times New Roman" w:cs="Times New Roman"/>
          <w:sz w:val="28"/>
          <w:szCs w:val="28"/>
        </w:rPr>
        <w:t>Mid-Range</w:t>
      </w:r>
    </w:p>
    <w:p w:rsidR="00D01ACE" w:rsidRPr="004A2BE0" w:rsidRDefault="00D01ACE" w:rsidP="00D01ACE">
      <w:pPr>
        <w:numPr>
          <w:ilvl w:val="0"/>
          <w:numId w:val="2"/>
        </w:numPr>
        <w:rPr>
          <w:rFonts w:ascii="Times New Roman" w:hAnsi="Times New Roman" w:cs="Times New Roman"/>
          <w:sz w:val="28"/>
          <w:szCs w:val="28"/>
        </w:rPr>
      </w:pPr>
      <w:r w:rsidRPr="004A2BE0">
        <w:rPr>
          <w:rFonts w:ascii="Times New Roman" w:hAnsi="Times New Roman" w:cs="Times New Roman"/>
          <w:sz w:val="28"/>
          <w:szCs w:val="28"/>
        </w:rPr>
        <w:t>Endurance</w:t>
      </w:r>
    </w:p>
    <w:p w:rsidR="00D01ACE" w:rsidRPr="004A2BE0" w:rsidRDefault="00D01ACE" w:rsidP="00D01ACE">
      <w:pPr>
        <w:rPr>
          <w:rFonts w:ascii="Times New Roman" w:hAnsi="Times New Roman" w:cs="Times New Roman"/>
          <w:b/>
          <w:sz w:val="28"/>
          <w:szCs w:val="28"/>
        </w:rPr>
      </w:pPr>
      <w:r w:rsidRPr="004A2BE0">
        <w:rPr>
          <w:rFonts w:ascii="Times New Roman" w:hAnsi="Times New Roman" w:cs="Times New Roman"/>
          <w:b/>
          <w:sz w:val="28"/>
          <w:szCs w:val="28"/>
        </w:rPr>
        <w:t>By Propellers:</w:t>
      </w:r>
    </w:p>
    <w:p w:rsidR="00D01ACE" w:rsidRPr="004A2BE0" w:rsidRDefault="00D01ACE" w:rsidP="00D01ACE">
      <w:pPr>
        <w:numPr>
          <w:ilvl w:val="0"/>
          <w:numId w:val="3"/>
        </w:numPr>
        <w:rPr>
          <w:rFonts w:ascii="Times New Roman" w:hAnsi="Times New Roman" w:cs="Times New Roman"/>
          <w:sz w:val="28"/>
          <w:szCs w:val="28"/>
        </w:rPr>
      </w:pPr>
      <w:proofErr w:type="spellStart"/>
      <w:r w:rsidRPr="004A2BE0">
        <w:rPr>
          <w:rFonts w:ascii="Times New Roman" w:hAnsi="Times New Roman" w:cs="Times New Roman"/>
          <w:sz w:val="28"/>
          <w:szCs w:val="28"/>
        </w:rPr>
        <w:t>Tricopter</w:t>
      </w:r>
      <w:proofErr w:type="spellEnd"/>
      <w:r w:rsidRPr="004A2BE0">
        <w:rPr>
          <w:rFonts w:ascii="Times New Roman" w:hAnsi="Times New Roman" w:cs="Times New Roman"/>
          <w:sz w:val="28"/>
          <w:szCs w:val="28"/>
        </w:rPr>
        <w:t xml:space="preserve"> Drones</w:t>
      </w:r>
    </w:p>
    <w:p w:rsidR="00D01ACE" w:rsidRPr="004A2BE0" w:rsidRDefault="00D01ACE" w:rsidP="00D01ACE">
      <w:pPr>
        <w:numPr>
          <w:ilvl w:val="0"/>
          <w:numId w:val="3"/>
        </w:numPr>
        <w:rPr>
          <w:rFonts w:ascii="Times New Roman" w:hAnsi="Times New Roman" w:cs="Times New Roman"/>
          <w:sz w:val="28"/>
          <w:szCs w:val="28"/>
        </w:rPr>
      </w:pPr>
      <w:r w:rsidRPr="004A2BE0">
        <w:rPr>
          <w:rFonts w:ascii="Times New Roman" w:hAnsi="Times New Roman" w:cs="Times New Roman"/>
          <w:sz w:val="28"/>
          <w:szCs w:val="28"/>
        </w:rPr>
        <w:t>Quadcopter Drones</w:t>
      </w:r>
    </w:p>
    <w:p w:rsidR="00D01ACE" w:rsidRPr="004A2BE0" w:rsidRDefault="00D01ACE" w:rsidP="00D01ACE">
      <w:pPr>
        <w:numPr>
          <w:ilvl w:val="0"/>
          <w:numId w:val="3"/>
        </w:numPr>
        <w:rPr>
          <w:rFonts w:ascii="Times New Roman" w:hAnsi="Times New Roman" w:cs="Times New Roman"/>
          <w:sz w:val="28"/>
          <w:szCs w:val="28"/>
        </w:rPr>
      </w:pPr>
      <w:proofErr w:type="spellStart"/>
      <w:r w:rsidRPr="004A2BE0">
        <w:rPr>
          <w:rFonts w:ascii="Times New Roman" w:hAnsi="Times New Roman" w:cs="Times New Roman"/>
          <w:sz w:val="28"/>
          <w:szCs w:val="28"/>
        </w:rPr>
        <w:t>Hexacopter</w:t>
      </w:r>
      <w:proofErr w:type="spellEnd"/>
      <w:r w:rsidRPr="004A2BE0">
        <w:rPr>
          <w:rFonts w:ascii="Times New Roman" w:hAnsi="Times New Roman" w:cs="Times New Roman"/>
          <w:sz w:val="28"/>
          <w:szCs w:val="28"/>
        </w:rPr>
        <w:t xml:space="preserve"> Drones</w:t>
      </w:r>
    </w:p>
    <w:p w:rsidR="00D01ACE" w:rsidRPr="004A2BE0" w:rsidRDefault="00D01ACE" w:rsidP="00D01ACE">
      <w:pPr>
        <w:numPr>
          <w:ilvl w:val="0"/>
          <w:numId w:val="3"/>
        </w:numPr>
        <w:rPr>
          <w:rFonts w:ascii="Times New Roman" w:hAnsi="Times New Roman" w:cs="Times New Roman"/>
          <w:sz w:val="28"/>
          <w:szCs w:val="28"/>
        </w:rPr>
      </w:pPr>
      <w:r w:rsidRPr="004A2BE0">
        <w:rPr>
          <w:rFonts w:ascii="Times New Roman" w:hAnsi="Times New Roman" w:cs="Times New Roman"/>
          <w:sz w:val="28"/>
          <w:szCs w:val="28"/>
        </w:rPr>
        <w:t>Octocopter Drones</w:t>
      </w:r>
    </w:p>
    <w:p w:rsidR="00D01ACE" w:rsidRPr="004A2BE0" w:rsidRDefault="00D01ACE" w:rsidP="00D01ACE">
      <w:pPr>
        <w:rPr>
          <w:rFonts w:ascii="Times New Roman" w:hAnsi="Times New Roman" w:cs="Times New Roman"/>
          <w:b/>
          <w:sz w:val="28"/>
          <w:szCs w:val="28"/>
        </w:rPr>
      </w:pPr>
      <w:r w:rsidRPr="004A2BE0">
        <w:rPr>
          <w:rFonts w:ascii="Times New Roman" w:hAnsi="Times New Roman" w:cs="Times New Roman"/>
          <w:b/>
          <w:sz w:val="28"/>
          <w:szCs w:val="28"/>
        </w:rPr>
        <w:t>By End Use:</w:t>
      </w:r>
    </w:p>
    <w:p w:rsidR="00D01ACE" w:rsidRPr="004A2BE0" w:rsidRDefault="00D01ACE" w:rsidP="00D01ACE">
      <w:pPr>
        <w:numPr>
          <w:ilvl w:val="0"/>
          <w:numId w:val="4"/>
        </w:numPr>
        <w:rPr>
          <w:rFonts w:ascii="Times New Roman" w:hAnsi="Times New Roman" w:cs="Times New Roman"/>
          <w:sz w:val="28"/>
          <w:szCs w:val="28"/>
        </w:rPr>
      </w:pPr>
      <w:r w:rsidRPr="004A2BE0">
        <w:rPr>
          <w:rFonts w:ascii="Times New Roman" w:hAnsi="Times New Roman" w:cs="Times New Roman"/>
          <w:sz w:val="28"/>
          <w:szCs w:val="28"/>
        </w:rPr>
        <w:t>E-Commerce</w:t>
      </w:r>
    </w:p>
    <w:p w:rsidR="00D01ACE" w:rsidRPr="004A2BE0" w:rsidRDefault="00D01ACE" w:rsidP="00D01ACE">
      <w:pPr>
        <w:numPr>
          <w:ilvl w:val="0"/>
          <w:numId w:val="4"/>
        </w:numPr>
        <w:rPr>
          <w:rFonts w:ascii="Times New Roman" w:hAnsi="Times New Roman" w:cs="Times New Roman"/>
          <w:sz w:val="28"/>
          <w:szCs w:val="28"/>
        </w:rPr>
      </w:pPr>
      <w:r w:rsidRPr="004A2BE0">
        <w:rPr>
          <w:rFonts w:ascii="Times New Roman" w:hAnsi="Times New Roman" w:cs="Times New Roman"/>
          <w:sz w:val="28"/>
          <w:szCs w:val="28"/>
        </w:rPr>
        <w:t>Weather Monitoring</w:t>
      </w:r>
    </w:p>
    <w:p w:rsidR="00D01ACE" w:rsidRPr="004A2BE0" w:rsidRDefault="00D01ACE" w:rsidP="00D01ACE">
      <w:pPr>
        <w:numPr>
          <w:ilvl w:val="0"/>
          <w:numId w:val="4"/>
        </w:numPr>
        <w:rPr>
          <w:rFonts w:ascii="Times New Roman" w:hAnsi="Times New Roman" w:cs="Times New Roman"/>
          <w:sz w:val="28"/>
          <w:szCs w:val="28"/>
        </w:rPr>
      </w:pPr>
      <w:r w:rsidRPr="004A2BE0">
        <w:rPr>
          <w:rFonts w:ascii="Times New Roman" w:hAnsi="Times New Roman" w:cs="Times New Roman"/>
          <w:sz w:val="28"/>
          <w:szCs w:val="28"/>
        </w:rPr>
        <w:t>Emergency Aids</w:t>
      </w:r>
    </w:p>
    <w:p w:rsidR="00D01ACE" w:rsidRPr="004A2BE0" w:rsidRDefault="00D01ACE" w:rsidP="00D01ACE">
      <w:pPr>
        <w:numPr>
          <w:ilvl w:val="0"/>
          <w:numId w:val="4"/>
        </w:numPr>
        <w:rPr>
          <w:rFonts w:ascii="Times New Roman" w:hAnsi="Times New Roman" w:cs="Times New Roman"/>
          <w:sz w:val="28"/>
          <w:szCs w:val="28"/>
        </w:rPr>
      </w:pPr>
      <w:r w:rsidRPr="004A2BE0">
        <w:rPr>
          <w:rFonts w:ascii="Times New Roman" w:hAnsi="Times New Roman" w:cs="Times New Roman"/>
          <w:sz w:val="28"/>
          <w:szCs w:val="28"/>
        </w:rPr>
        <w:t>Other End Uses</w:t>
      </w:r>
    </w:p>
    <w:p w:rsidR="00D01ACE" w:rsidRPr="004A2BE0" w:rsidRDefault="00D01ACE" w:rsidP="00D01ACE">
      <w:pPr>
        <w:rPr>
          <w:rFonts w:ascii="Times New Roman" w:hAnsi="Times New Roman" w:cs="Times New Roman"/>
          <w:b/>
          <w:sz w:val="28"/>
          <w:szCs w:val="28"/>
        </w:rPr>
      </w:pPr>
      <w:r w:rsidRPr="004A2BE0">
        <w:rPr>
          <w:rFonts w:ascii="Times New Roman" w:hAnsi="Times New Roman" w:cs="Times New Roman"/>
          <w:b/>
          <w:sz w:val="28"/>
          <w:szCs w:val="28"/>
        </w:rPr>
        <w:t>By Region:</w:t>
      </w:r>
    </w:p>
    <w:p w:rsidR="00D01ACE" w:rsidRPr="004A2BE0" w:rsidRDefault="00D01ACE" w:rsidP="00D01ACE">
      <w:pPr>
        <w:numPr>
          <w:ilvl w:val="0"/>
          <w:numId w:val="5"/>
        </w:numPr>
        <w:rPr>
          <w:rFonts w:ascii="Times New Roman" w:hAnsi="Times New Roman" w:cs="Times New Roman"/>
          <w:sz w:val="28"/>
          <w:szCs w:val="28"/>
        </w:rPr>
      </w:pPr>
      <w:r w:rsidRPr="004A2BE0">
        <w:rPr>
          <w:rFonts w:ascii="Times New Roman" w:hAnsi="Times New Roman" w:cs="Times New Roman"/>
          <w:sz w:val="28"/>
          <w:szCs w:val="28"/>
        </w:rPr>
        <w:t>North America</w:t>
      </w:r>
    </w:p>
    <w:p w:rsidR="00D01ACE" w:rsidRPr="004A2BE0" w:rsidRDefault="00D01ACE" w:rsidP="00D01ACE">
      <w:pPr>
        <w:numPr>
          <w:ilvl w:val="0"/>
          <w:numId w:val="5"/>
        </w:numPr>
        <w:rPr>
          <w:rFonts w:ascii="Times New Roman" w:hAnsi="Times New Roman" w:cs="Times New Roman"/>
          <w:sz w:val="28"/>
          <w:szCs w:val="28"/>
        </w:rPr>
      </w:pPr>
      <w:r w:rsidRPr="004A2BE0">
        <w:rPr>
          <w:rFonts w:ascii="Times New Roman" w:hAnsi="Times New Roman" w:cs="Times New Roman"/>
          <w:sz w:val="28"/>
          <w:szCs w:val="28"/>
        </w:rPr>
        <w:t>Latin America</w:t>
      </w:r>
    </w:p>
    <w:p w:rsidR="00D01ACE" w:rsidRPr="004A2BE0" w:rsidRDefault="00D01ACE" w:rsidP="00D01ACE">
      <w:pPr>
        <w:numPr>
          <w:ilvl w:val="0"/>
          <w:numId w:val="5"/>
        </w:numPr>
        <w:rPr>
          <w:rFonts w:ascii="Times New Roman" w:hAnsi="Times New Roman" w:cs="Times New Roman"/>
          <w:sz w:val="28"/>
          <w:szCs w:val="28"/>
        </w:rPr>
      </w:pPr>
      <w:r w:rsidRPr="004A2BE0">
        <w:rPr>
          <w:rFonts w:ascii="Times New Roman" w:hAnsi="Times New Roman" w:cs="Times New Roman"/>
          <w:sz w:val="28"/>
          <w:szCs w:val="28"/>
        </w:rPr>
        <w:t>Europe</w:t>
      </w:r>
    </w:p>
    <w:p w:rsidR="00D01ACE" w:rsidRPr="004A2BE0" w:rsidRDefault="00D01ACE" w:rsidP="00D01ACE">
      <w:pPr>
        <w:numPr>
          <w:ilvl w:val="0"/>
          <w:numId w:val="5"/>
        </w:numPr>
        <w:rPr>
          <w:rFonts w:ascii="Times New Roman" w:hAnsi="Times New Roman" w:cs="Times New Roman"/>
          <w:sz w:val="28"/>
          <w:szCs w:val="28"/>
        </w:rPr>
      </w:pPr>
      <w:r w:rsidRPr="004A2BE0">
        <w:rPr>
          <w:rFonts w:ascii="Times New Roman" w:hAnsi="Times New Roman" w:cs="Times New Roman"/>
          <w:sz w:val="28"/>
          <w:szCs w:val="28"/>
        </w:rPr>
        <w:t>Asia Pacific</w:t>
      </w:r>
    </w:p>
    <w:p w:rsidR="00D01ACE" w:rsidRPr="004A2BE0" w:rsidRDefault="00D01ACE" w:rsidP="00D01ACE">
      <w:pPr>
        <w:numPr>
          <w:ilvl w:val="0"/>
          <w:numId w:val="5"/>
        </w:numPr>
        <w:rPr>
          <w:rFonts w:ascii="Times New Roman" w:hAnsi="Times New Roman" w:cs="Times New Roman"/>
          <w:sz w:val="28"/>
          <w:szCs w:val="28"/>
        </w:rPr>
      </w:pPr>
      <w:r w:rsidRPr="004A2BE0">
        <w:rPr>
          <w:rFonts w:ascii="Times New Roman" w:hAnsi="Times New Roman" w:cs="Times New Roman"/>
          <w:sz w:val="28"/>
          <w:szCs w:val="28"/>
        </w:rPr>
        <w:t>Middle East &amp; Africa</w:t>
      </w:r>
    </w:p>
    <w:p w:rsidR="00D01ACE" w:rsidRPr="004A2BE0" w:rsidRDefault="00D01ACE" w:rsidP="00D01ACE">
      <w:pPr>
        <w:rPr>
          <w:rFonts w:ascii="Times New Roman" w:hAnsi="Times New Roman" w:cs="Times New Roman"/>
          <w:b/>
          <w:bCs/>
          <w:sz w:val="28"/>
          <w:szCs w:val="28"/>
        </w:rPr>
      </w:pPr>
      <w:r w:rsidRPr="004A2BE0">
        <w:rPr>
          <w:rFonts w:ascii="Times New Roman" w:hAnsi="Times New Roman" w:cs="Times New Roman"/>
          <w:b/>
          <w:bCs/>
          <w:sz w:val="28"/>
          <w:szCs w:val="28"/>
        </w:rPr>
        <w:t>Table of Content</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
          <w:bCs/>
          <w:sz w:val="28"/>
          <w:szCs w:val="28"/>
        </w:rPr>
        <w:t>1. Executive Summary</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Cs/>
          <w:sz w:val="28"/>
          <w:szCs w:val="28"/>
        </w:rPr>
        <w:t>    1.1. Global Market Outlook</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Cs/>
          <w:sz w:val="28"/>
          <w:szCs w:val="28"/>
        </w:rPr>
        <w:t>    1.2. Demand-side Trends</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Cs/>
          <w:sz w:val="28"/>
          <w:szCs w:val="28"/>
        </w:rPr>
        <w:t>    1.3. Supply-side Trends</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Cs/>
          <w:sz w:val="28"/>
          <w:szCs w:val="28"/>
        </w:rPr>
        <w:t>    1.4. Technology Roadmap Analysis</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Cs/>
          <w:sz w:val="28"/>
          <w:szCs w:val="28"/>
        </w:rPr>
        <w:t>    1.5. Analysis and Recommendations</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
          <w:bCs/>
          <w:sz w:val="28"/>
          <w:szCs w:val="28"/>
        </w:rPr>
        <w:lastRenderedPageBreak/>
        <w:t>2. Market Overview</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Cs/>
          <w:sz w:val="28"/>
          <w:szCs w:val="28"/>
        </w:rPr>
        <w:t>    2.1. Market Coverage / Taxonomy</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Cs/>
          <w:sz w:val="28"/>
          <w:szCs w:val="28"/>
        </w:rPr>
        <w:t>    2.2. Market Definition / Scope / Limitations</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
          <w:bCs/>
          <w:sz w:val="28"/>
          <w:szCs w:val="28"/>
        </w:rPr>
        <w:t>3. Market Background</w:t>
      </w:r>
    </w:p>
    <w:p w:rsidR="00D01ACE" w:rsidRPr="004A2BE0" w:rsidRDefault="00D01ACE" w:rsidP="00D01ACE">
      <w:pPr>
        <w:rPr>
          <w:rFonts w:ascii="Times New Roman" w:hAnsi="Times New Roman" w:cs="Times New Roman"/>
          <w:bCs/>
          <w:sz w:val="28"/>
          <w:szCs w:val="28"/>
        </w:rPr>
      </w:pPr>
      <w:r w:rsidRPr="004A2BE0">
        <w:rPr>
          <w:rFonts w:ascii="Times New Roman" w:hAnsi="Times New Roman" w:cs="Times New Roman"/>
          <w:b/>
          <w:bCs/>
          <w:sz w:val="28"/>
          <w:szCs w:val="28"/>
        </w:rPr>
        <w:t>4. Global Drone Delivery Services Market Analysis 2016-2021 and Forecast, 2022-2032</w:t>
      </w:r>
    </w:p>
    <w:p w:rsidR="00D01ACE" w:rsidRPr="004A2BE0" w:rsidRDefault="00D01ACE" w:rsidP="00D01ACE">
      <w:pPr>
        <w:rPr>
          <w:rFonts w:ascii="Times New Roman" w:hAnsi="Times New Roman" w:cs="Times New Roman"/>
          <w:bCs/>
          <w:sz w:val="28"/>
          <w:szCs w:val="28"/>
        </w:rPr>
      </w:pPr>
      <w:hyperlink r:id="rId8" w:history="1">
        <w:r w:rsidRPr="004A2BE0">
          <w:rPr>
            <w:rStyle w:val="Hyperlink"/>
            <w:rFonts w:ascii="Times New Roman" w:hAnsi="Times New Roman" w:cs="Times New Roman"/>
            <w:bCs/>
            <w:sz w:val="28"/>
            <w:szCs w:val="28"/>
          </w:rPr>
          <w:t>To be continued…!</w:t>
        </w:r>
      </w:hyperlink>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rPr>
        <w:t>More Insights into Drone Delivery Services Market Report</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In its latest report, FMI offers an unbiased analysis of the global drone delivery services market, providing historical data from 2016 to 2021 and forecast statistics for 2022 to 2032. To understand the global market potential, growth, and scope, the market is segmented based on delivery distance (close range drone delivery services, short range drone delivery services, mid-range drone delivery services, endurance drone delivery services), propellers (</w:t>
      </w:r>
      <w:proofErr w:type="spellStart"/>
      <w:r w:rsidRPr="004A2BE0">
        <w:rPr>
          <w:rFonts w:ascii="Times New Roman" w:hAnsi="Times New Roman" w:cs="Times New Roman"/>
          <w:sz w:val="28"/>
          <w:szCs w:val="28"/>
        </w:rPr>
        <w:t>tricopter</w:t>
      </w:r>
      <w:proofErr w:type="spellEnd"/>
      <w:r w:rsidRPr="004A2BE0">
        <w:rPr>
          <w:rFonts w:ascii="Times New Roman" w:hAnsi="Times New Roman" w:cs="Times New Roman"/>
          <w:sz w:val="28"/>
          <w:szCs w:val="28"/>
        </w:rPr>
        <w:t xml:space="preserve"> drones, quadcopter drones, </w:t>
      </w:r>
      <w:proofErr w:type="spellStart"/>
      <w:r w:rsidRPr="004A2BE0">
        <w:rPr>
          <w:rFonts w:ascii="Times New Roman" w:hAnsi="Times New Roman" w:cs="Times New Roman"/>
          <w:sz w:val="28"/>
          <w:szCs w:val="28"/>
        </w:rPr>
        <w:t>hexacopter</w:t>
      </w:r>
      <w:proofErr w:type="spellEnd"/>
      <w:r w:rsidRPr="004A2BE0">
        <w:rPr>
          <w:rFonts w:ascii="Times New Roman" w:hAnsi="Times New Roman" w:cs="Times New Roman"/>
          <w:sz w:val="28"/>
          <w:szCs w:val="28"/>
        </w:rPr>
        <w:t xml:space="preserve"> drones, octocopter drones), end use (drone delivery services for e-commerce, drone delivery services for weather monitoring, drone delivery services for emergency aids, drone delivery services for other end uses), and region.</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lang w:val="en-US"/>
        </w:rPr>
        <w:t>Ask an Analyst @</w:t>
      </w:r>
      <w:r w:rsidRPr="004A2BE0">
        <w:rPr>
          <w:rFonts w:ascii="Times New Roman" w:hAnsi="Times New Roman" w:cs="Times New Roman"/>
          <w:b/>
          <w:bCs/>
          <w:sz w:val="28"/>
          <w:szCs w:val="28"/>
          <w:lang w:val="en-US"/>
        </w:rPr>
        <w:t xml:space="preserve"> </w:t>
      </w:r>
      <w:hyperlink r:id="rId9" w:history="1">
        <w:r w:rsidRPr="004A2BE0">
          <w:rPr>
            <w:rStyle w:val="Hyperlink"/>
            <w:rFonts w:ascii="Times New Roman" w:hAnsi="Times New Roman" w:cs="Times New Roman"/>
            <w:bCs/>
            <w:sz w:val="28"/>
            <w:szCs w:val="28"/>
            <w:lang w:val="en-US"/>
          </w:rPr>
          <w:t>https://www.futuremarketinsights.com/ask-question/rep-gb-5792</w:t>
        </w:r>
      </w:hyperlink>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 xml:space="preserve">According to the latest FMI reports, based on region, the drone delivery services market in North America is anticipated to experience impressive growth over the forecast period. The regional market will account for about 45% by the end of 2022. This growth can be attributed to the strong presence of e-commerce as well as </w:t>
      </w:r>
      <w:proofErr w:type="spellStart"/>
      <w:r w:rsidRPr="004A2BE0">
        <w:rPr>
          <w:rFonts w:ascii="Times New Roman" w:hAnsi="Times New Roman" w:cs="Times New Roman"/>
          <w:sz w:val="28"/>
          <w:szCs w:val="28"/>
        </w:rPr>
        <w:t>favorable</w:t>
      </w:r>
      <w:proofErr w:type="spellEnd"/>
      <w:r w:rsidRPr="004A2BE0">
        <w:rPr>
          <w:rFonts w:ascii="Times New Roman" w:hAnsi="Times New Roman" w:cs="Times New Roman"/>
          <w:sz w:val="28"/>
          <w:szCs w:val="28"/>
        </w:rPr>
        <w:t xml:space="preserve"> government policies in countries like the U.S.A. Many enterprises in the U.S. are keen on commercializing drone delivery services for food, retail, logistics, medical items, and many others which will further boost the regional market growth. </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Based on segmentation, in terms of end-user, the e-commerce sector is likely to lead the market growth while the short range drone delivery services will lead the market on the basis of delivery distance over the assessment period.</w:t>
      </w:r>
    </w:p>
    <w:p w:rsidR="00D01ACE" w:rsidRPr="004A2BE0" w:rsidRDefault="00D01ACE" w:rsidP="00D01ACE">
      <w:pPr>
        <w:rPr>
          <w:rFonts w:ascii="Times New Roman" w:hAnsi="Times New Roman" w:cs="Times New Roman"/>
          <w:b/>
          <w:bCs/>
          <w:sz w:val="28"/>
          <w:szCs w:val="28"/>
        </w:rPr>
      </w:pPr>
      <w:r w:rsidRPr="004A2BE0">
        <w:rPr>
          <w:rFonts w:ascii="Times New Roman" w:hAnsi="Times New Roman" w:cs="Times New Roman"/>
          <w:b/>
          <w:bCs/>
          <w:sz w:val="28"/>
          <w:szCs w:val="28"/>
        </w:rPr>
        <w:t xml:space="preserve">Have a Look at Trending Reports of </w:t>
      </w:r>
      <w:hyperlink r:id="rId10" w:tooltip="Packaging" w:history="1">
        <w:r w:rsidRPr="004A2BE0">
          <w:rPr>
            <w:rStyle w:val="Hyperlink"/>
            <w:rFonts w:ascii="Times New Roman" w:hAnsi="Times New Roman" w:cs="Times New Roman"/>
            <w:b/>
            <w:bCs/>
            <w:sz w:val="28"/>
            <w:szCs w:val="28"/>
          </w:rPr>
          <w:t>Packaging</w:t>
        </w:r>
      </w:hyperlink>
      <w:r w:rsidRPr="004A2BE0">
        <w:rPr>
          <w:rFonts w:ascii="Times New Roman" w:hAnsi="Times New Roman" w:cs="Times New Roman"/>
          <w:b/>
          <w:bCs/>
          <w:color w:val="0563C1" w:themeColor="hyperlink"/>
          <w:sz w:val="28"/>
          <w:szCs w:val="28"/>
        </w:rPr>
        <w:t xml:space="preserve"> </w:t>
      </w:r>
      <w:r w:rsidRPr="004A2BE0">
        <w:rPr>
          <w:rFonts w:ascii="Times New Roman" w:hAnsi="Times New Roman" w:cs="Times New Roman"/>
          <w:b/>
          <w:bCs/>
          <w:sz w:val="28"/>
          <w:szCs w:val="28"/>
        </w:rPr>
        <w:t>Domain</w:t>
      </w:r>
    </w:p>
    <w:p w:rsidR="00D01ACE" w:rsidRPr="004A2BE0" w:rsidRDefault="00D01ACE" w:rsidP="00D01ACE">
      <w:pPr>
        <w:rPr>
          <w:rStyle w:val="Hyperlink"/>
          <w:rFonts w:ascii="Times New Roman" w:hAnsi="Times New Roman" w:cs="Times New Roman"/>
          <w:bCs/>
          <w:color w:val="auto"/>
          <w:sz w:val="28"/>
          <w:szCs w:val="28"/>
          <w:u w:val="none"/>
        </w:rPr>
      </w:pPr>
      <w:hyperlink r:id="rId11" w:history="1">
        <w:r w:rsidRPr="004A2BE0">
          <w:rPr>
            <w:rStyle w:val="Hyperlink"/>
            <w:rFonts w:ascii="Times New Roman" w:hAnsi="Times New Roman" w:cs="Times New Roman"/>
            <w:bCs/>
            <w:sz w:val="28"/>
            <w:szCs w:val="28"/>
          </w:rPr>
          <w:t>Heat Transfer Paper Market Share</w:t>
        </w:r>
      </w:hyperlink>
      <w:r w:rsidRPr="004A2BE0">
        <w:rPr>
          <w:rStyle w:val="Hyperlink"/>
          <w:rFonts w:ascii="Times New Roman" w:hAnsi="Times New Roman" w:cs="Times New Roman"/>
          <w:bCs/>
          <w:color w:val="auto"/>
          <w:sz w:val="28"/>
          <w:szCs w:val="28"/>
          <w:u w:val="none"/>
        </w:rPr>
        <w:t xml:space="preserve">: The global heat transfer paper market garnered a market value of US$ 580.6 Million in 2022 and is expected to </w:t>
      </w:r>
      <w:r w:rsidRPr="004A2BE0">
        <w:rPr>
          <w:rStyle w:val="Hyperlink"/>
          <w:rFonts w:ascii="Times New Roman" w:hAnsi="Times New Roman" w:cs="Times New Roman"/>
          <w:bCs/>
          <w:color w:val="auto"/>
          <w:sz w:val="28"/>
          <w:szCs w:val="28"/>
          <w:u w:val="none"/>
        </w:rPr>
        <w:lastRenderedPageBreak/>
        <w:t>accumulate a market value of US$ 871.6 Million by registering a CAGR of 4.2% in the forecast period 2022-2032.</w:t>
      </w:r>
    </w:p>
    <w:p w:rsidR="00D01ACE" w:rsidRPr="004A2BE0" w:rsidRDefault="00D01ACE" w:rsidP="00D01ACE">
      <w:pPr>
        <w:rPr>
          <w:rStyle w:val="Hyperlink"/>
          <w:rFonts w:ascii="Times New Roman" w:hAnsi="Times New Roman" w:cs="Times New Roman"/>
          <w:bCs/>
          <w:color w:val="auto"/>
          <w:sz w:val="28"/>
          <w:szCs w:val="28"/>
          <w:u w:val="none"/>
        </w:rPr>
      </w:pPr>
      <w:hyperlink r:id="rId12" w:history="1">
        <w:r w:rsidRPr="004A2BE0">
          <w:rPr>
            <w:rStyle w:val="Hyperlink"/>
            <w:rFonts w:ascii="Times New Roman" w:hAnsi="Times New Roman" w:cs="Times New Roman"/>
            <w:bCs/>
            <w:sz w:val="28"/>
            <w:szCs w:val="28"/>
          </w:rPr>
          <w:t>Hydrocolloid Tapes Market Size</w:t>
        </w:r>
      </w:hyperlink>
      <w:r w:rsidRPr="004A2BE0">
        <w:rPr>
          <w:rStyle w:val="Hyperlink"/>
          <w:rFonts w:ascii="Times New Roman" w:hAnsi="Times New Roman" w:cs="Times New Roman"/>
          <w:bCs/>
          <w:color w:val="auto"/>
          <w:sz w:val="28"/>
          <w:szCs w:val="28"/>
          <w:u w:val="none"/>
        </w:rPr>
        <w:t>: The global hydrocolloid market is expected to grow during the forecast period owing to the advancements in the healthcare sector.</w:t>
      </w:r>
    </w:p>
    <w:p w:rsidR="00D01ACE" w:rsidRPr="004A2BE0" w:rsidRDefault="00D01ACE" w:rsidP="00D01ACE">
      <w:pPr>
        <w:rPr>
          <w:rStyle w:val="Hyperlink"/>
          <w:rFonts w:ascii="Times New Roman" w:hAnsi="Times New Roman" w:cs="Times New Roman"/>
          <w:bCs/>
          <w:color w:val="auto"/>
          <w:sz w:val="28"/>
          <w:szCs w:val="28"/>
          <w:u w:val="none"/>
        </w:rPr>
      </w:pPr>
      <w:hyperlink r:id="rId13" w:history="1">
        <w:r w:rsidRPr="004A2BE0">
          <w:rPr>
            <w:rStyle w:val="Hyperlink"/>
            <w:rFonts w:ascii="Times New Roman" w:hAnsi="Times New Roman" w:cs="Times New Roman"/>
            <w:bCs/>
            <w:sz w:val="28"/>
            <w:szCs w:val="28"/>
          </w:rPr>
          <w:t>Single-Coated Medical Tape Market Trends</w:t>
        </w:r>
      </w:hyperlink>
      <w:r w:rsidRPr="004A2BE0">
        <w:rPr>
          <w:rStyle w:val="Hyperlink"/>
          <w:rFonts w:ascii="Times New Roman" w:hAnsi="Times New Roman" w:cs="Times New Roman"/>
          <w:bCs/>
          <w:color w:val="auto"/>
          <w:sz w:val="28"/>
          <w:szCs w:val="28"/>
          <w:u w:val="none"/>
        </w:rPr>
        <w:t>: High growth accounted in the global pressure sensitive adhesive tape market is expected to propel the demand for the single-coated medical tape.</w:t>
      </w:r>
    </w:p>
    <w:p w:rsidR="00D01ACE" w:rsidRPr="004A2BE0" w:rsidRDefault="00D01ACE" w:rsidP="00D01ACE">
      <w:pPr>
        <w:rPr>
          <w:rStyle w:val="Hyperlink"/>
          <w:rFonts w:ascii="Times New Roman" w:hAnsi="Times New Roman" w:cs="Times New Roman"/>
          <w:bCs/>
          <w:color w:val="auto"/>
          <w:sz w:val="28"/>
          <w:szCs w:val="28"/>
          <w:u w:val="none"/>
        </w:rPr>
      </w:pPr>
      <w:hyperlink r:id="rId14" w:history="1">
        <w:proofErr w:type="spellStart"/>
        <w:r w:rsidRPr="004A2BE0">
          <w:rPr>
            <w:rStyle w:val="Hyperlink"/>
            <w:rFonts w:ascii="Times New Roman" w:hAnsi="Times New Roman" w:cs="Times New Roman"/>
            <w:bCs/>
            <w:sz w:val="28"/>
            <w:szCs w:val="28"/>
          </w:rPr>
          <w:t>Molded</w:t>
        </w:r>
        <w:proofErr w:type="spellEnd"/>
        <w:r w:rsidRPr="004A2BE0">
          <w:rPr>
            <w:rStyle w:val="Hyperlink"/>
            <w:rFonts w:ascii="Times New Roman" w:hAnsi="Times New Roman" w:cs="Times New Roman"/>
            <w:bCs/>
            <w:sz w:val="28"/>
            <w:szCs w:val="28"/>
          </w:rPr>
          <w:t xml:space="preserve"> Pulp Basket Market Outlook</w:t>
        </w:r>
      </w:hyperlink>
      <w:r w:rsidRPr="004A2BE0">
        <w:rPr>
          <w:rStyle w:val="Hyperlink"/>
          <w:rFonts w:ascii="Times New Roman" w:hAnsi="Times New Roman" w:cs="Times New Roman"/>
          <w:bCs/>
          <w:color w:val="auto"/>
          <w:sz w:val="28"/>
          <w:szCs w:val="28"/>
          <w:u w:val="none"/>
        </w:rPr>
        <w:t xml:space="preserve">: With the increasing urbanization and consciousness for better packaging and awareness towards environment among the people are the leading factors for the growth of </w:t>
      </w:r>
      <w:proofErr w:type="spellStart"/>
      <w:r w:rsidRPr="004A2BE0">
        <w:rPr>
          <w:rStyle w:val="Hyperlink"/>
          <w:rFonts w:ascii="Times New Roman" w:hAnsi="Times New Roman" w:cs="Times New Roman"/>
          <w:bCs/>
          <w:color w:val="auto"/>
          <w:sz w:val="28"/>
          <w:szCs w:val="28"/>
          <w:u w:val="none"/>
        </w:rPr>
        <w:t>molded</w:t>
      </w:r>
      <w:proofErr w:type="spellEnd"/>
      <w:r w:rsidRPr="004A2BE0">
        <w:rPr>
          <w:rStyle w:val="Hyperlink"/>
          <w:rFonts w:ascii="Times New Roman" w:hAnsi="Times New Roman" w:cs="Times New Roman"/>
          <w:bCs/>
          <w:color w:val="auto"/>
          <w:sz w:val="28"/>
          <w:szCs w:val="28"/>
          <w:u w:val="none"/>
        </w:rPr>
        <w:t xml:space="preserve"> pulp basket market globally.</w:t>
      </w:r>
    </w:p>
    <w:p w:rsidR="00D01ACE" w:rsidRPr="004A2BE0" w:rsidRDefault="00D01ACE" w:rsidP="00D01ACE">
      <w:pPr>
        <w:rPr>
          <w:rStyle w:val="Hyperlink"/>
          <w:rFonts w:ascii="Times New Roman" w:hAnsi="Times New Roman" w:cs="Times New Roman"/>
          <w:bCs/>
          <w:color w:val="auto"/>
          <w:sz w:val="28"/>
          <w:szCs w:val="28"/>
          <w:u w:val="none"/>
        </w:rPr>
      </w:pPr>
      <w:hyperlink r:id="rId15" w:history="1">
        <w:r w:rsidRPr="004A2BE0">
          <w:rPr>
            <w:rStyle w:val="Hyperlink"/>
            <w:rFonts w:ascii="Times New Roman" w:hAnsi="Times New Roman" w:cs="Times New Roman"/>
            <w:bCs/>
            <w:sz w:val="28"/>
            <w:szCs w:val="28"/>
          </w:rPr>
          <w:t>Paper Napkin Making Machine Market Demand</w:t>
        </w:r>
      </w:hyperlink>
      <w:r w:rsidRPr="004A2BE0">
        <w:rPr>
          <w:rStyle w:val="Hyperlink"/>
          <w:rFonts w:ascii="Times New Roman" w:hAnsi="Times New Roman" w:cs="Times New Roman"/>
          <w:bCs/>
          <w:color w:val="auto"/>
          <w:sz w:val="28"/>
          <w:szCs w:val="28"/>
          <w:u w:val="none"/>
        </w:rPr>
        <w:t xml:space="preserve">: The global paper napkin making machine market is set to enjoy a valuation of US$ 132.5 </w:t>
      </w:r>
      <w:proofErr w:type="spellStart"/>
      <w:r w:rsidRPr="004A2BE0">
        <w:rPr>
          <w:rStyle w:val="Hyperlink"/>
          <w:rFonts w:ascii="Times New Roman" w:hAnsi="Times New Roman" w:cs="Times New Roman"/>
          <w:bCs/>
          <w:color w:val="auto"/>
          <w:sz w:val="28"/>
          <w:szCs w:val="28"/>
          <w:u w:val="none"/>
        </w:rPr>
        <w:t>Mn</w:t>
      </w:r>
      <w:proofErr w:type="spellEnd"/>
      <w:r w:rsidRPr="004A2BE0">
        <w:rPr>
          <w:rStyle w:val="Hyperlink"/>
          <w:rFonts w:ascii="Times New Roman" w:hAnsi="Times New Roman" w:cs="Times New Roman"/>
          <w:bCs/>
          <w:color w:val="auto"/>
          <w:sz w:val="28"/>
          <w:szCs w:val="28"/>
          <w:u w:val="none"/>
        </w:rPr>
        <w:t xml:space="preserve"> in 2022, and further expand at a CAGR of 3.3% to reach US$ 183.1 </w:t>
      </w:r>
      <w:proofErr w:type="spellStart"/>
      <w:r w:rsidRPr="004A2BE0">
        <w:rPr>
          <w:rStyle w:val="Hyperlink"/>
          <w:rFonts w:ascii="Times New Roman" w:hAnsi="Times New Roman" w:cs="Times New Roman"/>
          <w:bCs/>
          <w:color w:val="auto"/>
          <w:sz w:val="28"/>
          <w:szCs w:val="28"/>
          <w:u w:val="none"/>
        </w:rPr>
        <w:t>Mn</w:t>
      </w:r>
      <w:proofErr w:type="spellEnd"/>
      <w:r w:rsidRPr="004A2BE0">
        <w:rPr>
          <w:rStyle w:val="Hyperlink"/>
          <w:rFonts w:ascii="Times New Roman" w:hAnsi="Times New Roman" w:cs="Times New Roman"/>
          <w:bCs/>
          <w:color w:val="auto"/>
          <w:sz w:val="28"/>
          <w:szCs w:val="28"/>
          <w:u w:val="none"/>
        </w:rPr>
        <w:t xml:space="preserve"> by 2032.</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rPr>
        <w:t>ABOUT FUTURE MARKET INSIGHTS, INC.</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Now avail flexible Research Subscriptions, and access Research multi-format through downloadable data books, infographics, charts, interactive playbook for data visualization and full reports through </w:t>
      </w:r>
      <w:proofErr w:type="spellStart"/>
      <w:r w:rsidRPr="004A2BE0">
        <w:rPr>
          <w:rFonts w:ascii="Times New Roman" w:hAnsi="Times New Roman" w:cs="Times New Roman"/>
          <w:sz w:val="28"/>
          <w:szCs w:val="28"/>
        </w:rPr>
        <w:fldChar w:fldCharType="begin"/>
      </w:r>
      <w:r w:rsidRPr="004A2BE0">
        <w:rPr>
          <w:rFonts w:ascii="Times New Roman" w:hAnsi="Times New Roman" w:cs="Times New Roman"/>
          <w:sz w:val="28"/>
          <w:szCs w:val="28"/>
        </w:rPr>
        <w:instrText xml:space="preserve"> HYPERLINK "https://www.marketngage.com/" </w:instrText>
      </w:r>
      <w:r w:rsidRPr="004A2BE0">
        <w:rPr>
          <w:rFonts w:ascii="Times New Roman" w:hAnsi="Times New Roman" w:cs="Times New Roman"/>
          <w:sz w:val="28"/>
          <w:szCs w:val="28"/>
        </w:rPr>
        <w:fldChar w:fldCharType="separate"/>
      </w:r>
      <w:r w:rsidRPr="004A2BE0">
        <w:rPr>
          <w:rStyle w:val="Hyperlink"/>
          <w:rFonts w:ascii="Times New Roman" w:hAnsi="Times New Roman" w:cs="Times New Roman"/>
          <w:sz w:val="28"/>
          <w:szCs w:val="28"/>
        </w:rPr>
        <w:t>MarketNgage</w:t>
      </w:r>
      <w:proofErr w:type="spellEnd"/>
      <w:r w:rsidRPr="004A2BE0">
        <w:rPr>
          <w:rFonts w:ascii="Times New Roman" w:hAnsi="Times New Roman" w:cs="Times New Roman"/>
          <w:sz w:val="28"/>
          <w:szCs w:val="28"/>
        </w:rPr>
        <w:fldChar w:fldCharType="end"/>
      </w:r>
      <w:r w:rsidRPr="004A2BE0">
        <w:rPr>
          <w:rFonts w:ascii="Times New Roman" w:hAnsi="Times New Roman" w:cs="Times New Roman"/>
          <w:sz w:val="28"/>
          <w:szCs w:val="28"/>
        </w:rPr>
        <w:t>, the market intelligence engine from Future Market Insights.</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b/>
          <w:bCs/>
          <w:sz w:val="28"/>
          <w:szCs w:val="28"/>
        </w:rPr>
        <w:t>Contact:</w:t>
      </w:r>
    </w:p>
    <w:p w:rsidR="00D01ACE" w:rsidRPr="004A2BE0" w:rsidRDefault="00D01ACE" w:rsidP="00D01ACE">
      <w:pPr>
        <w:rPr>
          <w:rFonts w:ascii="Times New Roman" w:hAnsi="Times New Roman" w:cs="Times New Roman"/>
          <w:sz w:val="28"/>
          <w:szCs w:val="28"/>
        </w:rPr>
      </w:pPr>
      <w:r w:rsidRPr="004A2BE0">
        <w:rPr>
          <w:rFonts w:ascii="Times New Roman" w:hAnsi="Times New Roman" w:cs="Times New Roman"/>
          <w:sz w:val="28"/>
          <w:szCs w:val="28"/>
        </w:rPr>
        <w:t>Future Market Insights Inc.  </w:t>
      </w:r>
      <w:r w:rsidRPr="004A2BE0">
        <w:rPr>
          <w:rFonts w:ascii="Times New Roman" w:hAnsi="Times New Roman" w:cs="Times New Roman"/>
          <w:sz w:val="28"/>
          <w:szCs w:val="28"/>
        </w:rPr>
        <w:br/>
        <w:t>Christiana Corporate, 200 Continental Drive</w:t>
      </w:r>
      <w:proofErr w:type="gramStart"/>
      <w:r w:rsidRPr="004A2BE0">
        <w:rPr>
          <w:rFonts w:ascii="Times New Roman" w:hAnsi="Times New Roman" w:cs="Times New Roman"/>
          <w:sz w:val="28"/>
          <w:szCs w:val="28"/>
        </w:rPr>
        <w:t>,</w:t>
      </w:r>
      <w:proofErr w:type="gramEnd"/>
      <w:r w:rsidRPr="004A2BE0">
        <w:rPr>
          <w:rFonts w:ascii="Times New Roman" w:hAnsi="Times New Roman" w:cs="Times New Roman"/>
          <w:sz w:val="28"/>
          <w:szCs w:val="28"/>
        </w:rPr>
        <w:br/>
        <w:t>Suite 401, Newark, Delaware - 19713, USA  </w:t>
      </w:r>
      <w:r w:rsidRPr="004A2BE0">
        <w:rPr>
          <w:rFonts w:ascii="Times New Roman" w:hAnsi="Times New Roman" w:cs="Times New Roman"/>
          <w:sz w:val="28"/>
          <w:szCs w:val="28"/>
        </w:rPr>
        <w:br/>
        <w:t>T: +1-845-579-5705  </w:t>
      </w:r>
      <w:r w:rsidRPr="004A2BE0">
        <w:rPr>
          <w:rFonts w:ascii="Times New Roman" w:hAnsi="Times New Roman" w:cs="Times New Roman"/>
          <w:sz w:val="28"/>
          <w:szCs w:val="28"/>
        </w:rPr>
        <w:br/>
      </w:r>
      <w:r w:rsidRPr="004A2BE0">
        <w:rPr>
          <w:rFonts w:ascii="Times New Roman" w:hAnsi="Times New Roman" w:cs="Times New Roman"/>
          <w:b/>
          <w:bCs/>
          <w:sz w:val="28"/>
          <w:szCs w:val="28"/>
        </w:rPr>
        <w:t>For Sales Enquiries:</w:t>
      </w:r>
      <w:r w:rsidRPr="004A2BE0">
        <w:rPr>
          <w:rFonts w:ascii="Times New Roman" w:hAnsi="Times New Roman" w:cs="Times New Roman"/>
          <w:sz w:val="28"/>
          <w:szCs w:val="28"/>
        </w:rPr>
        <w:t> </w:t>
      </w:r>
      <w:hyperlink r:id="rId16" w:history="1">
        <w:r w:rsidRPr="004A2BE0">
          <w:rPr>
            <w:rStyle w:val="Hyperlink"/>
            <w:rFonts w:ascii="Times New Roman" w:hAnsi="Times New Roman" w:cs="Times New Roman"/>
            <w:sz w:val="28"/>
            <w:szCs w:val="28"/>
          </w:rPr>
          <w:t>sales@futuremarketinsights.com</w:t>
        </w:r>
      </w:hyperlink>
      <w:r w:rsidRPr="004A2BE0">
        <w:rPr>
          <w:rFonts w:ascii="Times New Roman" w:hAnsi="Times New Roman" w:cs="Times New Roman"/>
          <w:sz w:val="28"/>
          <w:szCs w:val="28"/>
        </w:rPr>
        <w:t xml:space="preserve">    </w:t>
      </w:r>
      <w:r w:rsidRPr="004A2BE0">
        <w:rPr>
          <w:rFonts w:ascii="Times New Roman" w:hAnsi="Times New Roman" w:cs="Times New Roman"/>
          <w:sz w:val="28"/>
          <w:szCs w:val="28"/>
        </w:rPr>
        <w:br/>
      </w:r>
      <w:r w:rsidRPr="004A2BE0">
        <w:rPr>
          <w:rFonts w:ascii="Times New Roman" w:hAnsi="Times New Roman" w:cs="Times New Roman"/>
          <w:b/>
          <w:bCs/>
          <w:sz w:val="28"/>
          <w:szCs w:val="28"/>
        </w:rPr>
        <w:t>Browse latest Market Reports:</w:t>
      </w:r>
      <w:r w:rsidRPr="004A2BE0">
        <w:rPr>
          <w:rFonts w:ascii="Times New Roman" w:hAnsi="Times New Roman" w:cs="Times New Roman"/>
          <w:sz w:val="28"/>
          <w:szCs w:val="28"/>
        </w:rPr>
        <w:t> </w:t>
      </w:r>
      <w:hyperlink r:id="rId17" w:history="1">
        <w:r w:rsidRPr="004A2BE0">
          <w:rPr>
            <w:rStyle w:val="Hyperlink"/>
            <w:rFonts w:ascii="Times New Roman" w:hAnsi="Times New Roman" w:cs="Times New Roman"/>
            <w:sz w:val="28"/>
            <w:szCs w:val="28"/>
          </w:rPr>
          <w:t>https://www.futuremarketinsights.com/reports</w:t>
        </w:r>
      </w:hyperlink>
      <w:r w:rsidRPr="004A2BE0">
        <w:rPr>
          <w:rFonts w:ascii="Times New Roman" w:hAnsi="Times New Roman" w:cs="Times New Roman"/>
          <w:sz w:val="28"/>
          <w:szCs w:val="28"/>
        </w:rPr>
        <w:t xml:space="preserve"> </w:t>
      </w:r>
    </w:p>
    <w:p w:rsidR="00D01ACE" w:rsidRPr="004A2BE0" w:rsidRDefault="00D01ACE" w:rsidP="00D01ACE">
      <w:pPr>
        <w:rPr>
          <w:rFonts w:ascii="Times New Roman" w:hAnsi="Times New Roman" w:cs="Times New Roman"/>
          <w:sz w:val="28"/>
          <w:szCs w:val="28"/>
        </w:rPr>
      </w:pPr>
    </w:p>
    <w:sectPr w:rsidR="00D01ACE" w:rsidRPr="004A2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A53C0"/>
    <w:multiLevelType w:val="multilevel"/>
    <w:tmpl w:val="8E5E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A2F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D2AA3"/>
    <w:multiLevelType w:val="multilevel"/>
    <w:tmpl w:val="BBFC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C201F"/>
    <w:multiLevelType w:val="multilevel"/>
    <w:tmpl w:val="1066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67991"/>
    <w:multiLevelType w:val="multilevel"/>
    <w:tmpl w:val="205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CE"/>
    <w:rsid w:val="004A2BE0"/>
    <w:rsid w:val="00D01ACE"/>
    <w:rsid w:val="00D340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F2214-FF6F-4FC2-83A1-FEA6BE9A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A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8654">
      <w:bodyDiv w:val="1"/>
      <w:marLeft w:val="0"/>
      <w:marRight w:val="0"/>
      <w:marTop w:val="0"/>
      <w:marBottom w:val="0"/>
      <w:divBdr>
        <w:top w:val="none" w:sz="0" w:space="0" w:color="auto"/>
        <w:left w:val="none" w:sz="0" w:space="0" w:color="auto"/>
        <w:bottom w:val="none" w:sz="0" w:space="0" w:color="auto"/>
        <w:right w:val="none" w:sz="0" w:space="0" w:color="auto"/>
      </w:divBdr>
    </w:div>
    <w:div w:id="267201530">
      <w:bodyDiv w:val="1"/>
      <w:marLeft w:val="0"/>
      <w:marRight w:val="0"/>
      <w:marTop w:val="0"/>
      <w:marBottom w:val="0"/>
      <w:divBdr>
        <w:top w:val="none" w:sz="0" w:space="0" w:color="auto"/>
        <w:left w:val="none" w:sz="0" w:space="0" w:color="auto"/>
        <w:bottom w:val="none" w:sz="0" w:space="0" w:color="auto"/>
        <w:right w:val="none" w:sz="0" w:space="0" w:color="auto"/>
      </w:divBdr>
    </w:div>
    <w:div w:id="357241080">
      <w:bodyDiv w:val="1"/>
      <w:marLeft w:val="0"/>
      <w:marRight w:val="0"/>
      <w:marTop w:val="0"/>
      <w:marBottom w:val="0"/>
      <w:divBdr>
        <w:top w:val="none" w:sz="0" w:space="0" w:color="auto"/>
        <w:left w:val="none" w:sz="0" w:space="0" w:color="auto"/>
        <w:bottom w:val="none" w:sz="0" w:space="0" w:color="auto"/>
        <w:right w:val="none" w:sz="0" w:space="0" w:color="auto"/>
      </w:divBdr>
    </w:div>
    <w:div w:id="731775313">
      <w:bodyDiv w:val="1"/>
      <w:marLeft w:val="0"/>
      <w:marRight w:val="0"/>
      <w:marTop w:val="0"/>
      <w:marBottom w:val="0"/>
      <w:divBdr>
        <w:top w:val="none" w:sz="0" w:space="0" w:color="auto"/>
        <w:left w:val="none" w:sz="0" w:space="0" w:color="auto"/>
        <w:bottom w:val="none" w:sz="0" w:space="0" w:color="auto"/>
        <w:right w:val="none" w:sz="0" w:space="0" w:color="auto"/>
      </w:divBdr>
    </w:div>
    <w:div w:id="853879929">
      <w:bodyDiv w:val="1"/>
      <w:marLeft w:val="0"/>
      <w:marRight w:val="0"/>
      <w:marTop w:val="0"/>
      <w:marBottom w:val="0"/>
      <w:divBdr>
        <w:top w:val="none" w:sz="0" w:space="0" w:color="auto"/>
        <w:left w:val="none" w:sz="0" w:space="0" w:color="auto"/>
        <w:bottom w:val="none" w:sz="0" w:space="0" w:color="auto"/>
        <w:right w:val="none" w:sz="0" w:space="0" w:color="auto"/>
      </w:divBdr>
    </w:div>
    <w:div w:id="854226738">
      <w:bodyDiv w:val="1"/>
      <w:marLeft w:val="0"/>
      <w:marRight w:val="0"/>
      <w:marTop w:val="0"/>
      <w:marBottom w:val="0"/>
      <w:divBdr>
        <w:top w:val="none" w:sz="0" w:space="0" w:color="auto"/>
        <w:left w:val="none" w:sz="0" w:space="0" w:color="auto"/>
        <w:bottom w:val="none" w:sz="0" w:space="0" w:color="auto"/>
        <w:right w:val="none" w:sz="0" w:space="0" w:color="auto"/>
      </w:divBdr>
    </w:div>
    <w:div w:id="947272813">
      <w:bodyDiv w:val="1"/>
      <w:marLeft w:val="0"/>
      <w:marRight w:val="0"/>
      <w:marTop w:val="0"/>
      <w:marBottom w:val="0"/>
      <w:divBdr>
        <w:top w:val="none" w:sz="0" w:space="0" w:color="auto"/>
        <w:left w:val="none" w:sz="0" w:space="0" w:color="auto"/>
        <w:bottom w:val="none" w:sz="0" w:space="0" w:color="auto"/>
        <w:right w:val="none" w:sz="0" w:space="0" w:color="auto"/>
      </w:divBdr>
    </w:div>
    <w:div w:id="1178352271">
      <w:bodyDiv w:val="1"/>
      <w:marLeft w:val="0"/>
      <w:marRight w:val="0"/>
      <w:marTop w:val="0"/>
      <w:marBottom w:val="0"/>
      <w:divBdr>
        <w:top w:val="none" w:sz="0" w:space="0" w:color="auto"/>
        <w:left w:val="none" w:sz="0" w:space="0" w:color="auto"/>
        <w:bottom w:val="none" w:sz="0" w:space="0" w:color="auto"/>
        <w:right w:val="none" w:sz="0" w:space="0" w:color="auto"/>
      </w:divBdr>
    </w:div>
    <w:div w:id="1244143639">
      <w:bodyDiv w:val="1"/>
      <w:marLeft w:val="0"/>
      <w:marRight w:val="0"/>
      <w:marTop w:val="0"/>
      <w:marBottom w:val="0"/>
      <w:divBdr>
        <w:top w:val="none" w:sz="0" w:space="0" w:color="auto"/>
        <w:left w:val="none" w:sz="0" w:space="0" w:color="auto"/>
        <w:bottom w:val="none" w:sz="0" w:space="0" w:color="auto"/>
        <w:right w:val="none" w:sz="0" w:space="0" w:color="auto"/>
      </w:divBdr>
    </w:div>
    <w:div w:id="1463377984">
      <w:bodyDiv w:val="1"/>
      <w:marLeft w:val="0"/>
      <w:marRight w:val="0"/>
      <w:marTop w:val="0"/>
      <w:marBottom w:val="0"/>
      <w:divBdr>
        <w:top w:val="none" w:sz="0" w:space="0" w:color="auto"/>
        <w:left w:val="none" w:sz="0" w:space="0" w:color="auto"/>
        <w:bottom w:val="none" w:sz="0" w:space="0" w:color="auto"/>
        <w:right w:val="none" w:sz="0" w:space="0" w:color="auto"/>
      </w:divBdr>
    </w:div>
    <w:div w:id="1544245613">
      <w:bodyDiv w:val="1"/>
      <w:marLeft w:val="0"/>
      <w:marRight w:val="0"/>
      <w:marTop w:val="0"/>
      <w:marBottom w:val="0"/>
      <w:divBdr>
        <w:top w:val="none" w:sz="0" w:space="0" w:color="auto"/>
        <w:left w:val="none" w:sz="0" w:space="0" w:color="auto"/>
        <w:bottom w:val="none" w:sz="0" w:space="0" w:color="auto"/>
        <w:right w:val="none" w:sz="0" w:space="0" w:color="auto"/>
      </w:divBdr>
    </w:div>
    <w:div w:id="1629966026">
      <w:bodyDiv w:val="1"/>
      <w:marLeft w:val="0"/>
      <w:marRight w:val="0"/>
      <w:marTop w:val="0"/>
      <w:marBottom w:val="0"/>
      <w:divBdr>
        <w:top w:val="none" w:sz="0" w:space="0" w:color="auto"/>
        <w:left w:val="none" w:sz="0" w:space="0" w:color="auto"/>
        <w:bottom w:val="none" w:sz="0" w:space="0" w:color="auto"/>
        <w:right w:val="none" w:sz="0" w:space="0" w:color="auto"/>
      </w:divBdr>
    </w:div>
    <w:div w:id="1969895308">
      <w:bodyDiv w:val="1"/>
      <w:marLeft w:val="0"/>
      <w:marRight w:val="0"/>
      <w:marTop w:val="0"/>
      <w:marBottom w:val="0"/>
      <w:divBdr>
        <w:top w:val="none" w:sz="0" w:space="0" w:color="auto"/>
        <w:left w:val="none" w:sz="0" w:space="0" w:color="auto"/>
        <w:bottom w:val="none" w:sz="0" w:space="0" w:color="auto"/>
        <w:right w:val="none" w:sz="0" w:space="0" w:color="auto"/>
      </w:divBdr>
    </w:div>
    <w:div w:id="1985505830">
      <w:bodyDiv w:val="1"/>
      <w:marLeft w:val="0"/>
      <w:marRight w:val="0"/>
      <w:marTop w:val="0"/>
      <w:marBottom w:val="0"/>
      <w:divBdr>
        <w:top w:val="none" w:sz="0" w:space="0" w:color="auto"/>
        <w:left w:val="none" w:sz="0" w:space="0" w:color="auto"/>
        <w:bottom w:val="none" w:sz="0" w:space="0" w:color="auto"/>
        <w:right w:val="none" w:sz="0" w:space="0" w:color="auto"/>
      </w:divBdr>
    </w:div>
    <w:div w:id="20042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toc/rep-gb-5792" TargetMode="External"/><Relationship Id="rId13" Type="http://schemas.openxmlformats.org/officeDocument/2006/relationships/hyperlink" Target="https://www.futuremarketinsights.com/reports/single-coated-medical-tape-mark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turemarketinsights.com/customization-available/rep-gb-5792" TargetMode="External"/><Relationship Id="rId12" Type="http://schemas.openxmlformats.org/officeDocument/2006/relationships/hyperlink" Target="https://www.futuremarketinsights.com/reports/hydrocolloid-tapes-market" TargetMode="External"/><Relationship Id="rId17" Type="http://schemas.openxmlformats.org/officeDocument/2006/relationships/hyperlink" Target="https://www.futuremarketinsights.com/reports" TargetMode="External"/><Relationship Id="rId2" Type="http://schemas.openxmlformats.org/officeDocument/2006/relationships/styles" Target="styles.xml"/><Relationship Id="rId16" Type="http://schemas.openxmlformats.org/officeDocument/2006/relationships/hyperlink" Target="mailto:sales@futuremarketinsights.com" TargetMode="External"/><Relationship Id="rId1" Type="http://schemas.openxmlformats.org/officeDocument/2006/relationships/numbering" Target="numbering.xml"/><Relationship Id="rId6" Type="http://schemas.openxmlformats.org/officeDocument/2006/relationships/hyperlink" Target="https://www.futuremarketinsights.com/reports/sample/rep-gb-5792" TargetMode="External"/><Relationship Id="rId11" Type="http://schemas.openxmlformats.org/officeDocument/2006/relationships/hyperlink" Target="https://www.futuremarketinsights.com/reports/heat-transfer-paper-market" TargetMode="External"/><Relationship Id="rId5" Type="http://schemas.openxmlformats.org/officeDocument/2006/relationships/hyperlink" Target="https://www.futuremarketinsights.com/reports/drone-delivery-services-market" TargetMode="External"/><Relationship Id="rId15" Type="http://schemas.openxmlformats.org/officeDocument/2006/relationships/hyperlink" Target="https://www.futuremarketinsights.com/reports/paper-napkin-making-machine-market" TargetMode="External"/><Relationship Id="rId10" Type="http://schemas.openxmlformats.org/officeDocument/2006/relationships/hyperlink" Target="https://www.futuremarketinsights.com/category/packag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turemarketinsights.com/ask-question/rep-gb-5792" TargetMode="External"/><Relationship Id="rId14" Type="http://schemas.openxmlformats.org/officeDocument/2006/relationships/hyperlink" Target="https://www.futuremarketinsights.com/reports/molded-pulp-basket-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1454</Words>
  <Characters>8292</Characters>
  <Application>Microsoft Office Word</Application>
  <DocSecurity>0</DocSecurity>
  <Lines>69</Lines>
  <Paragraphs>19</Paragraphs>
  <ScaleCrop>false</ScaleCrop>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Vane</dc:creator>
  <cp:keywords/>
  <dc:description/>
  <cp:lastModifiedBy>Sanjay Vane</cp:lastModifiedBy>
  <cp:revision>2</cp:revision>
  <dcterms:created xsi:type="dcterms:W3CDTF">2022-09-20T21:57:00Z</dcterms:created>
  <dcterms:modified xsi:type="dcterms:W3CDTF">2022-09-20T22:11:00Z</dcterms:modified>
</cp:coreProperties>
</file>