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4CEC" w14:textId="77ACD001" w:rsidR="003D17F9" w:rsidRPr="00811AF4" w:rsidRDefault="003E0159" w:rsidP="00811AF4">
      <w:pPr>
        <w:rPr>
          <w:rFonts w:ascii="Times New Roman" w:hAnsi="Times New Roman" w:cs="Times New Roman"/>
          <w:b/>
          <w:bCs/>
          <w:sz w:val="24"/>
          <w:szCs w:val="24"/>
        </w:rPr>
      </w:pPr>
      <w:r w:rsidRPr="00811AF4">
        <w:rPr>
          <w:rFonts w:ascii="Times New Roman" w:hAnsi="Times New Roman" w:cs="Times New Roman"/>
          <w:b/>
          <w:bCs/>
          <w:sz w:val="24"/>
          <w:szCs w:val="24"/>
        </w:rPr>
        <w:t>Electric Motor Horn Market</w:t>
      </w:r>
      <w:r w:rsidR="00CA6EFF" w:rsidRPr="00811AF4">
        <w:rPr>
          <w:rFonts w:ascii="Times New Roman" w:hAnsi="Times New Roman" w:cs="Times New Roman"/>
          <w:b/>
          <w:bCs/>
          <w:sz w:val="24"/>
          <w:szCs w:val="24"/>
        </w:rPr>
        <w:t xml:space="preserve"> to Generate US$ 56.3 Bn Revenue in 2032 </w:t>
      </w:r>
      <w:r w:rsidR="00541B26" w:rsidRPr="00811AF4">
        <w:rPr>
          <w:rFonts w:ascii="Times New Roman" w:hAnsi="Times New Roman" w:cs="Times New Roman"/>
          <w:b/>
          <w:bCs/>
          <w:sz w:val="24"/>
          <w:szCs w:val="24"/>
        </w:rPr>
        <w:t>to Avoid Increasing Collisions and Deaths by Road Accidents</w:t>
      </w:r>
    </w:p>
    <w:p w14:paraId="3BB4B152" w14:textId="3F8460EA" w:rsidR="00811AF4" w:rsidRPr="00811AF4" w:rsidRDefault="00811AF4" w:rsidP="00811AF4">
      <w:pPr>
        <w:rPr>
          <w:rFonts w:ascii="Times New Roman" w:hAnsi="Times New Roman" w:cs="Times New Roman"/>
          <w:b/>
          <w:bCs/>
          <w:sz w:val="24"/>
          <w:szCs w:val="24"/>
        </w:rPr>
      </w:pPr>
      <w:r w:rsidRPr="00811AF4">
        <w:rPr>
          <w:rFonts w:ascii="Times New Roman" w:hAnsi="Times New Roman" w:cs="Times New Roman"/>
          <w:b/>
          <w:bCs/>
          <w:sz w:val="24"/>
          <w:szCs w:val="24"/>
        </w:rPr>
        <w:t>North America is expected to remain in the second position in terms of share during the assessment period. Surging demand for flat-type horns across the U.S. and Canada is one of the most significant factors that would propel sales of electric motor horns in the next decade.</w:t>
      </w:r>
      <w:r w:rsidRPr="00811AF4">
        <w:rPr>
          <w:rFonts w:ascii="Times New Roman" w:hAnsi="Times New Roman" w:cs="Times New Roman"/>
          <w:sz w:val="24"/>
          <w:szCs w:val="24"/>
        </w:rPr>
        <w:t xml:space="preserve"> </w:t>
      </w:r>
      <w:r w:rsidRPr="00811AF4">
        <w:rPr>
          <w:rFonts w:ascii="Times New Roman" w:hAnsi="Times New Roman" w:cs="Times New Roman"/>
          <w:b/>
          <w:bCs/>
          <w:sz w:val="24"/>
          <w:szCs w:val="24"/>
        </w:rPr>
        <w:t>Asia Pacific is likely to remain at the forefront by generating the largest electric motor horn market share in the evaluation period. Increasing production and sales of automobiles across emerging economies such as India and China are expected to drive the regional market. In addition, surging demand for HCVs on the back of expansion of the transportation and construction industries is set to aid growth.</w:t>
      </w:r>
    </w:p>
    <w:p w14:paraId="45CF99BE" w14:textId="223A9BFA" w:rsidR="007C2C6D" w:rsidRPr="00811AF4" w:rsidRDefault="00811AF4">
      <w:pPr>
        <w:rPr>
          <w:rFonts w:ascii="Times New Roman" w:hAnsi="Times New Roman" w:cs="Times New Roman"/>
          <w:sz w:val="24"/>
          <w:szCs w:val="24"/>
        </w:rPr>
      </w:pPr>
      <w:r w:rsidRPr="00811AF4">
        <w:rPr>
          <w:rFonts w:ascii="Times New Roman" w:eastAsia="Calibri" w:hAnsi="Times New Roman" w:cs="Times New Roman"/>
          <w:b/>
          <w:bCs/>
          <w:color w:val="000000"/>
          <w:sz w:val="24"/>
          <w:szCs w:val="24"/>
          <w:lang w:val="en-IN"/>
        </w:rPr>
        <w:t xml:space="preserve">NEWARK, Del: </w:t>
      </w:r>
      <w:r w:rsidR="00C531D1" w:rsidRPr="00811AF4">
        <w:rPr>
          <w:rFonts w:ascii="Times New Roman" w:hAnsi="Times New Roman" w:cs="Times New Roman"/>
          <w:sz w:val="24"/>
          <w:szCs w:val="24"/>
        </w:rPr>
        <w:t xml:space="preserve">The global </w:t>
      </w:r>
      <w:hyperlink r:id="rId5" w:history="1">
        <w:r w:rsidR="00C531D1" w:rsidRPr="00811AF4">
          <w:rPr>
            <w:rStyle w:val="Hyperlink"/>
            <w:rFonts w:ascii="Times New Roman" w:hAnsi="Times New Roman" w:cs="Times New Roman"/>
            <w:sz w:val="24"/>
            <w:szCs w:val="24"/>
          </w:rPr>
          <w:t>electronic motor horn market</w:t>
        </w:r>
      </w:hyperlink>
      <w:r w:rsidR="00C531D1" w:rsidRPr="00811AF4">
        <w:rPr>
          <w:rFonts w:ascii="Times New Roman" w:hAnsi="Times New Roman" w:cs="Times New Roman"/>
          <w:sz w:val="24"/>
          <w:szCs w:val="24"/>
        </w:rPr>
        <w:t xml:space="preserve"> is anticipated to grow at a robust CAGR of around 5.7% during the forecast period from 2022 to 2032. The global market is expected to </w:t>
      </w:r>
      <w:r w:rsidR="00B36B6B" w:rsidRPr="00811AF4">
        <w:rPr>
          <w:rFonts w:ascii="Times New Roman" w:hAnsi="Times New Roman" w:cs="Times New Roman"/>
          <w:sz w:val="24"/>
          <w:szCs w:val="24"/>
        </w:rPr>
        <w:t xml:space="preserve">be valued at US$ 35.1 Bn in 2022 and reach an estimation of around US$ 56.3 Bn in 2032. </w:t>
      </w:r>
      <w:r w:rsidR="00EE445F" w:rsidRPr="00811AF4">
        <w:rPr>
          <w:rFonts w:ascii="Times New Roman" w:hAnsi="Times New Roman" w:cs="Times New Roman"/>
          <w:sz w:val="24"/>
          <w:szCs w:val="24"/>
        </w:rPr>
        <w:t xml:space="preserve">The growth of the market is attributed to the surging use of electric motor horns </w:t>
      </w:r>
      <w:r w:rsidR="007C2C6D" w:rsidRPr="00811AF4">
        <w:rPr>
          <w:rFonts w:ascii="Times New Roman" w:hAnsi="Times New Roman" w:cs="Times New Roman"/>
          <w:sz w:val="24"/>
          <w:szCs w:val="24"/>
        </w:rPr>
        <w:t xml:space="preserve">in </w:t>
      </w:r>
      <w:r w:rsidR="008C4492" w:rsidRPr="00811AF4">
        <w:rPr>
          <w:rFonts w:ascii="Times New Roman" w:hAnsi="Times New Roman" w:cs="Times New Roman"/>
          <w:sz w:val="24"/>
          <w:szCs w:val="24"/>
        </w:rPr>
        <w:t xml:space="preserve">the </w:t>
      </w:r>
      <w:r w:rsidR="007C2C6D" w:rsidRPr="00811AF4">
        <w:rPr>
          <w:rFonts w:ascii="Times New Roman" w:hAnsi="Times New Roman" w:cs="Times New Roman"/>
          <w:sz w:val="24"/>
          <w:szCs w:val="24"/>
        </w:rPr>
        <w:t xml:space="preserve">automotive industry owing to the surging road safety awareness among people is set to push the market. </w:t>
      </w:r>
    </w:p>
    <w:p w14:paraId="4F598AB6" w14:textId="7A09BF98" w:rsidR="00A75506" w:rsidRPr="00811AF4" w:rsidRDefault="007C2C6D">
      <w:pPr>
        <w:rPr>
          <w:rFonts w:ascii="Times New Roman" w:hAnsi="Times New Roman" w:cs="Times New Roman"/>
          <w:sz w:val="24"/>
          <w:szCs w:val="24"/>
          <w:lang w:val="en-IN"/>
        </w:rPr>
      </w:pPr>
      <w:r w:rsidRPr="00811AF4">
        <w:rPr>
          <w:rFonts w:ascii="Times New Roman" w:hAnsi="Times New Roman" w:cs="Times New Roman"/>
          <w:sz w:val="24"/>
          <w:szCs w:val="24"/>
        </w:rPr>
        <w:t xml:space="preserve">As per the analysis done by Future Market Insights, the electric motor horn market </w:t>
      </w:r>
      <w:r w:rsidR="00167580" w:rsidRPr="00811AF4">
        <w:rPr>
          <w:rFonts w:ascii="Times New Roman" w:hAnsi="Times New Roman" w:cs="Times New Roman"/>
          <w:sz w:val="24"/>
          <w:szCs w:val="24"/>
        </w:rPr>
        <w:t xml:space="preserve">is expected to bolster sales due to the ongoing expansion of the </w:t>
      </w:r>
      <w:r w:rsidR="00167580" w:rsidRPr="00811AF4">
        <w:rPr>
          <w:rFonts w:ascii="Times New Roman" w:hAnsi="Times New Roman" w:cs="Times New Roman"/>
          <w:b/>
          <w:bCs/>
          <w:sz w:val="24"/>
          <w:szCs w:val="24"/>
        </w:rPr>
        <w:t xml:space="preserve">automotive sector </w:t>
      </w:r>
      <w:r w:rsidR="00A75506" w:rsidRPr="00811AF4">
        <w:rPr>
          <w:rFonts w:ascii="Times New Roman" w:hAnsi="Times New Roman" w:cs="Times New Roman"/>
          <w:sz w:val="24"/>
          <w:szCs w:val="24"/>
        </w:rPr>
        <w:t xml:space="preserve">and </w:t>
      </w:r>
      <w:r w:rsidR="008C4492" w:rsidRPr="00811AF4">
        <w:rPr>
          <w:rFonts w:ascii="Times New Roman" w:hAnsi="Times New Roman" w:cs="Times New Roman"/>
          <w:sz w:val="24"/>
          <w:szCs w:val="24"/>
        </w:rPr>
        <w:t xml:space="preserve">the </w:t>
      </w:r>
      <w:r w:rsidR="00A75506" w:rsidRPr="00811AF4">
        <w:rPr>
          <w:rFonts w:ascii="Times New Roman" w:hAnsi="Times New Roman" w:cs="Times New Roman"/>
          <w:sz w:val="24"/>
          <w:szCs w:val="24"/>
        </w:rPr>
        <w:t xml:space="preserve">rising production of new vehicles. These are some of the prominent factors propelling the growth in the global market. Electronic </w:t>
      </w:r>
      <w:r w:rsidR="00F64BF2" w:rsidRPr="00811AF4">
        <w:rPr>
          <w:rFonts w:ascii="Times New Roman" w:hAnsi="Times New Roman" w:cs="Times New Roman"/>
          <w:sz w:val="24"/>
          <w:szCs w:val="24"/>
        </w:rPr>
        <w:t xml:space="preserve">motor horns are </w:t>
      </w:r>
      <w:r w:rsidR="00704BB6" w:rsidRPr="00811AF4">
        <w:rPr>
          <w:rFonts w:ascii="Times New Roman" w:hAnsi="Times New Roman" w:cs="Times New Roman"/>
          <w:sz w:val="24"/>
          <w:szCs w:val="24"/>
        </w:rPr>
        <w:t xml:space="preserve">referred to as a machine that can </w:t>
      </w:r>
      <w:r w:rsidR="008733D7" w:rsidRPr="00811AF4">
        <w:rPr>
          <w:rFonts w:ascii="Times New Roman" w:hAnsi="Times New Roman" w:cs="Times New Roman"/>
          <w:sz w:val="24"/>
          <w:szCs w:val="24"/>
          <w:lang w:val="en-IN"/>
        </w:rPr>
        <w:t xml:space="preserve">efficiently convert </w:t>
      </w:r>
      <w:r w:rsidR="006535B8" w:rsidRPr="00811AF4">
        <w:rPr>
          <w:rFonts w:ascii="Times New Roman" w:hAnsi="Times New Roman" w:cs="Times New Roman"/>
          <w:sz w:val="24"/>
          <w:szCs w:val="24"/>
          <w:lang w:val="en-IN"/>
        </w:rPr>
        <w:t xml:space="preserve">electric energy into mechanical energy. On the basis of principles of electromagnetism, these horns function efficiently </w:t>
      </w:r>
      <w:r w:rsidR="008D3044" w:rsidRPr="00811AF4">
        <w:rPr>
          <w:rFonts w:ascii="Times New Roman" w:hAnsi="Times New Roman" w:cs="Times New Roman"/>
          <w:sz w:val="24"/>
          <w:szCs w:val="24"/>
          <w:lang w:val="en-IN"/>
        </w:rPr>
        <w:t xml:space="preserve">in order to create noises that are developed due to mechanical energy. These horns are widely utilized </w:t>
      </w:r>
      <w:r w:rsidR="00DD23B3" w:rsidRPr="00811AF4">
        <w:rPr>
          <w:rFonts w:ascii="Times New Roman" w:hAnsi="Times New Roman" w:cs="Times New Roman"/>
          <w:sz w:val="24"/>
          <w:szCs w:val="24"/>
          <w:lang w:val="en-IN"/>
        </w:rPr>
        <w:t>in automobiles including trucks, cars, motor vehicles, and buses as an alerting device. They also function as safety device</w:t>
      </w:r>
      <w:r w:rsidR="008C4492" w:rsidRPr="00811AF4">
        <w:rPr>
          <w:rFonts w:ascii="Times New Roman" w:hAnsi="Times New Roman" w:cs="Times New Roman"/>
          <w:sz w:val="24"/>
          <w:szCs w:val="24"/>
          <w:lang w:val="en-IN"/>
        </w:rPr>
        <w:t>s</w:t>
      </w:r>
      <w:r w:rsidR="00DD23B3" w:rsidRPr="00811AF4">
        <w:rPr>
          <w:rFonts w:ascii="Times New Roman" w:hAnsi="Times New Roman" w:cs="Times New Roman"/>
          <w:sz w:val="24"/>
          <w:szCs w:val="24"/>
          <w:lang w:val="en-IN"/>
        </w:rPr>
        <w:t xml:space="preserve"> so that they can alert pedestrians and various other vehicles of </w:t>
      </w:r>
      <w:r w:rsidR="00310DB7" w:rsidRPr="00811AF4">
        <w:rPr>
          <w:rFonts w:ascii="Times New Roman" w:hAnsi="Times New Roman" w:cs="Times New Roman"/>
          <w:sz w:val="24"/>
          <w:szCs w:val="24"/>
          <w:lang w:val="en-IN"/>
        </w:rPr>
        <w:t>the automobile’s approach to prevent</w:t>
      </w:r>
      <w:r w:rsidR="008C4492" w:rsidRPr="00811AF4">
        <w:rPr>
          <w:rFonts w:ascii="Times New Roman" w:hAnsi="Times New Roman" w:cs="Times New Roman"/>
          <w:sz w:val="24"/>
          <w:szCs w:val="24"/>
          <w:lang w:val="en-IN"/>
        </w:rPr>
        <w:t>ing</w:t>
      </w:r>
      <w:r w:rsidR="00310DB7" w:rsidRPr="00811AF4">
        <w:rPr>
          <w:rFonts w:ascii="Times New Roman" w:hAnsi="Times New Roman" w:cs="Times New Roman"/>
          <w:sz w:val="24"/>
          <w:szCs w:val="24"/>
          <w:lang w:val="en-IN"/>
        </w:rPr>
        <w:t xml:space="preserve"> collisions and accidents.</w:t>
      </w:r>
    </w:p>
    <w:p w14:paraId="4A5BEE0C" w14:textId="77777777" w:rsidR="00811AF4" w:rsidRPr="00811AF4" w:rsidRDefault="00811AF4" w:rsidP="00811AF4">
      <w:pPr>
        <w:pStyle w:val="NormalWeb"/>
        <w:spacing w:after="0"/>
        <w:rPr>
          <w:bCs/>
        </w:rPr>
      </w:pPr>
      <w:r w:rsidRPr="00811AF4">
        <w:rPr>
          <w:b/>
          <w:bCs/>
        </w:rPr>
        <w:t>Request a Report Sample @ </w:t>
      </w:r>
      <w:hyperlink r:id="rId6" w:history="1">
        <w:r w:rsidRPr="00811AF4">
          <w:rPr>
            <w:rStyle w:val="Hyperlink"/>
            <w:bCs/>
          </w:rPr>
          <w:t>https://www.futuremarketinsights.com/reports/sample/rep-gb-8591</w:t>
        </w:r>
      </w:hyperlink>
      <w:r w:rsidRPr="00811AF4">
        <w:rPr>
          <w:bCs/>
        </w:rPr>
        <w:t xml:space="preserve"> </w:t>
      </w:r>
    </w:p>
    <w:p w14:paraId="626B6EC0" w14:textId="43C82EB5" w:rsidR="00310DB7" w:rsidRPr="00811AF4" w:rsidRDefault="00310DB7" w:rsidP="00310DB7">
      <w:pPr>
        <w:rPr>
          <w:rFonts w:ascii="Times New Roman" w:hAnsi="Times New Roman" w:cs="Times New Roman"/>
          <w:b/>
          <w:bCs/>
          <w:sz w:val="24"/>
          <w:szCs w:val="24"/>
        </w:rPr>
      </w:pPr>
      <w:r w:rsidRPr="00811AF4">
        <w:rPr>
          <w:rFonts w:ascii="Times New Roman" w:hAnsi="Times New Roman" w:cs="Times New Roman"/>
          <w:b/>
          <w:bCs/>
          <w:sz w:val="24"/>
          <w:szCs w:val="24"/>
        </w:rPr>
        <w:t xml:space="preserve">Key Takeaways </w:t>
      </w:r>
    </w:p>
    <w:p w14:paraId="058EF416" w14:textId="0675D4B5" w:rsidR="00310DB7" w:rsidRPr="00811AF4" w:rsidRDefault="008C4492" w:rsidP="008C4492">
      <w:pPr>
        <w:pStyle w:val="ListParagraph"/>
        <w:numPr>
          <w:ilvl w:val="0"/>
          <w:numId w:val="1"/>
        </w:numPr>
        <w:rPr>
          <w:rFonts w:ascii="Times New Roman" w:hAnsi="Times New Roman" w:cs="Times New Roman"/>
          <w:sz w:val="24"/>
          <w:szCs w:val="24"/>
          <w:lang w:val="en-IN"/>
        </w:rPr>
      </w:pPr>
      <w:r w:rsidRPr="00811AF4">
        <w:rPr>
          <w:rFonts w:ascii="Times New Roman" w:hAnsi="Times New Roman" w:cs="Times New Roman"/>
          <w:sz w:val="24"/>
          <w:szCs w:val="24"/>
          <w:lang w:val="en-IN"/>
        </w:rPr>
        <w:t>T</w:t>
      </w:r>
      <w:r w:rsidR="008C0185" w:rsidRPr="00811AF4">
        <w:rPr>
          <w:rFonts w:ascii="Times New Roman" w:hAnsi="Times New Roman" w:cs="Times New Roman"/>
          <w:sz w:val="24"/>
          <w:szCs w:val="24"/>
          <w:lang w:val="en-IN"/>
        </w:rPr>
        <w:t xml:space="preserve">he prevalence of </w:t>
      </w:r>
      <w:r w:rsidRPr="00811AF4">
        <w:rPr>
          <w:rFonts w:ascii="Times New Roman" w:hAnsi="Times New Roman" w:cs="Times New Roman"/>
          <w:sz w:val="24"/>
          <w:szCs w:val="24"/>
          <w:lang w:val="en-IN"/>
        </w:rPr>
        <w:t xml:space="preserve">the </w:t>
      </w:r>
      <w:r w:rsidR="008C0185" w:rsidRPr="00811AF4">
        <w:rPr>
          <w:rFonts w:ascii="Times New Roman" w:hAnsi="Times New Roman" w:cs="Times New Roman"/>
          <w:sz w:val="24"/>
          <w:szCs w:val="24"/>
          <w:lang w:val="en-IN"/>
        </w:rPr>
        <w:t xml:space="preserve">increasing number of road accidents in both developed and developing countries all over the world is set to bolster growth in the global </w:t>
      </w:r>
      <w:r w:rsidR="0090411F" w:rsidRPr="00811AF4">
        <w:rPr>
          <w:rFonts w:ascii="Times New Roman" w:hAnsi="Times New Roman" w:cs="Times New Roman"/>
          <w:sz w:val="24"/>
          <w:szCs w:val="24"/>
          <w:lang w:val="en-IN"/>
        </w:rPr>
        <w:t xml:space="preserve">electric motor horn market over the projected years. The ability of electric motor horns </w:t>
      </w:r>
      <w:r w:rsidR="008D4E37" w:rsidRPr="00811AF4">
        <w:rPr>
          <w:rFonts w:ascii="Times New Roman" w:hAnsi="Times New Roman" w:cs="Times New Roman"/>
          <w:sz w:val="24"/>
          <w:szCs w:val="24"/>
          <w:lang w:val="en-IN"/>
        </w:rPr>
        <w:t xml:space="preserve">to effectively avoid collision by altering the surrounding vehicles and pedestrians is anticipated to bode well for the global market. </w:t>
      </w:r>
    </w:p>
    <w:p w14:paraId="51B5F925" w14:textId="716DD80D" w:rsidR="00310DB7" w:rsidRPr="00811AF4" w:rsidRDefault="009D262A" w:rsidP="008C4492">
      <w:pPr>
        <w:pStyle w:val="ListParagraph"/>
        <w:numPr>
          <w:ilvl w:val="0"/>
          <w:numId w:val="1"/>
        </w:numPr>
        <w:rPr>
          <w:rFonts w:ascii="Times New Roman" w:hAnsi="Times New Roman" w:cs="Times New Roman"/>
          <w:sz w:val="24"/>
          <w:szCs w:val="24"/>
          <w:lang w:val="en-IN"/>
        </w:rPr>
      </w:pPr>
      <w:r w:rsidRPr="00811AF4">
        <w:rPr>
          <w:rFonts w:ascii="Times New Roman" w:hAnsi="Times New Roman" w:cs="Times New Roman"/>
          <w:sz w:val="24"/>
          <w:szCs w:val="24"/>
          <w:lang w:val="en-IN"/>
        </w:rPr>
        <w:t>According to recent reports by the World Health Organization (WHO), every year, approximately 1.3 million people die from road accidents</w:t>
      </w:r>
      <w:r w:rsidRPr="00811AF4">
        <w:rPr>
          <w:rFonts w:ascii="Times New Roman" w:hAnsi="Times New Roman" w:cs="Times New Roman"/>
          <w:sz w:val="24"/>
          <w:szCs w:val="24"/>
        </w:rPr>
        <w:t xml:space="preserve"> </w:t>
      </w:r>
      <w:r w:rsidRPr="00811AF4">
        <w:rPr>
          <w:rFonts w:ascii="Times New Roman" w:hAnsi="Times New Roman" w:cs="Times New Roman"/>
          <w:sz w:val="24"/>
          <w:szCs w:val="24"/>
          <w:lang w:val="en-IN"/>
        </w:rPr>
        <w:t xml:space="preserve">as a result of road traffic crashes globally and more than half of all road traffic deaths are among motorcyclists, cyclists, and pedestrians. </w:t>
      </w:r>
    </w:p>
    <w:p w14:paraId="73E708E9" w14:textId="7604A611" w:rsidR="00310DB7" w:rsidRPr="00811AF4" w:rsidRDefault="002C3CAF" w:rsidP="008C4492">
      <w:pPr>
        <w:pStyle w:val="ListParagraph"/>
        <w:numPr>
          <w:ilvl w:val="0"/>
          <w:numId w:val="1"/>
        </w:numPr>
        <w:rPr>
          <w:rFonts w:ascii="Times New Roman" w:hAnsi="Times New Roman" w:cs="Times New Roman"/>
          <w:sz w:val="24"/>
          <w:szCs w:val="24"/>
          <w:lang w:val="en-IN"/>
        </w:rPr>
      </w:pPr>
      <w:r w:rsidRPr="00811AF4">
        <w:rPr>
          <w:rFonts w:ascii="Times New Roman" w:hAnsi="Times New Roman" w:cs="Times New Roman"/>
          <w:sz w:val="24"/>
          <w:szCs w:val="24"/>
          <w:lang w:val="en-IN"/>
        </w:rPr>
        <w:t>The WHO report further mentions that around 93% of road accidents take p</w:t>
      </w:r>
      <w:r w:rsidR="008C4492" w:rsidRPr="00811AF4">
        <w:rPr>
          <w:rFonts w:ascii="Times New Roman" w:hAnsi="Times New Roman" w:cs="Times New Roman"/>
          <w:sz w:val="24"/>
          <w:szCs w:val="24"/>
          <w:lang w:val="en-IN"/>
        </w:rPr>
        <w:t>l</w:t>
      </w:r>
      <w:r w:rsidRPr="00811AF4">
        <w:rPr>
          <w:rFonts w:ascii="Times New Roman" w:hAnsi="Times New Roman" w:cs="Times New Roman"/>
          <w:sz w:val="24"/>
          <w:szCs w:val="24"/>
          <w:lang w:val="en-IN"/>
        </w:rPr>
        <w:t>ace in</w:t>
      </w:r>
      <w:r w:rsidRPr="00811AF4">
        <w:rPr>
          <w:rFonts w:ascii="Times New Roman" w:hAnsi="Times New Roman" w:cs="Times New Roman"/>
          <w:sz w:val="24"/>
          <w:szCs w:val="24"/>
        </w:rPr>
        <w:t xml:space="preserve"> </w:t>
      </w:r>
      <w:r w:rsidRPr="00811AF4">
        <w:rPr>
          <w:rFonts w:ascii="Times New Roman" w:hAnsi="Times New Roman" w:cs="Times New Roman"/>
          <w:sz w:val="24"/>
          <w:szCs w:val="24"/>
          <w:lang w:val="en-IN"/>
        </w:rPr>
        <w:t xml:space="preserve">middle- and low-income countries worldwide. Driven by the aforementioned factors, the global market is projected to grow at a considerable pace in the next decade. </w:t>
      </w:r>
    </w:p>
    <w:p w14:paraId="0D341FA2" w14:textId="77777777" w:rsidR="002C3CAF" w:rsidRPr="00811AF4" w:rsidRDefault="002C3CAF" w:rsidP="002C3CAF">
      <w:pPr>
        <w:rPr>
          <w:rFonts w:ascii="Times New Roman" w:hAnsi="Times New Roman" w:cs="Times New Roman"/>
          <w:b/>
          <w:bCs/>
          <w:sz w:val="24"/>
          <w:szCs w:val="24"/>
        </w:rPr>
      </w:pPr>
      <w:r w:rsidRPr="00811AF4">
        <w:rPr>
          <w:rFonts w:ascii="Times New Roman" w:hAnsi="Times New Roman" w:cs="Times New Roman"/>
          <w:b/>
          <w:bCs/>
          <w:sz w:val="24"/>
          <w:szCs w:val="24"/>
        </w:rPr>
        <w:t>Competitive Landscape</w:t>
      </w:r>
    </w:p>
    <w:p w14:paraId="2114A6CA" w14:textId="3DF79A61" w:rsidR="00310DB7" w:rsidRPr="00811AF4" w:rsidRDefault="00FC5D6A">
      <w:pPr>
        <w:rPr>
          <w:rFonts w:ascii="Times New Roman" w:hAnsi="Times New Roman" w:cs="Times New Roman"/>
          <w:sz w:val="24"/>
          <w:szCs w:val="24"/>
          <w:lang w:val="en-IN"/>
        </w:rPr>
      </w:pPr>
      <w:r w:rsidRPr="00811AF4">
        <w:rPr>
          <w:rFonts w:ascii="Times New Roman" w:hAnsi="Times New Roman" w:cs="Times New Roman"/>
          <w:sz w:val="24"/>
          <w:szCs w:val="24"/>
          <w:lang w:val="en-IN"/>
        </w:rPr>
        <w:lastRenderedPageBreak/>
        <w:t xml:space="preserve">Key industry players in the market are heavily investing in research and development activities in order to introduce cutting-edge products and cater to the increasing demand from customers all around the world. </w:t>
      </w:r>
      <w:r w:rsidR="009E40EC" w:rsidRPr="00811AF4">
        <w:rPr>
          <w:rFonts w:ascii="Times New Roman" w:hAnsi="Times New Roman" w:cs="Times New Roman"/>
          <w:sz w:val="24"/>
          <w:szCs w:val="24"/>
          <w:lang w:val="en-IN"/>
        </w:rPr>
        <w:t>The prominent market players are also concentrating on mergers and acquisitions with various local companies to gain access to their technology,</w:t>
      </w:r>
      <w:r w:rsidR="00BA026F" w:rsidRPr="00811AF4">
        <w:rPr>
          <w:rFonts w:ascii="Times New Roman" w:hAnsi="Times New Roman" w:cs="Times New Roman"/>
          <w:sz w:val="24"/>
          <w:szCs w:val="24"/>
        </w:rPr>
        <w:t xml:space="preserve"> </w:t>
      </w:r>
      <w:r w:rsidR="00BA026F" w:rsidRPr="00811AF4">
        <w:rPr>
          <w:rFonts w:ascii="Times New Roman" w:hAnsi="Times New Roman" w:cs="Times New Roman"/>
          <w:sz w:val="24"/>
          <w:szCs w:val="24"/>
          <w:lang w:val="en-IN"/>
        </w:rPr>
        <w:t>as well as co-develop new products. Meanwhile, a few start-up companies are aiming to raise funds from government bodies for the development of innovative products.</w:t>
      </w:r>
      <w:r w:rsidR="009E40EC" w:rsidRPr="00811AF4">
        <w:rPr>
          <w:rFonts w:ascii="Times New Roman" w:hAnsi="Times New Roman" w:cs="Times New Roman"/>
          <w:sz w:val="24"/>
          <w:szCs w:val="24"/>
          <w:lang w:val="en-IN"/>
        </w:rPr>
        <w:t xml:space="preserve"> </w:t>
      </w:r>
      <w:r w:rsidRPr="00811AF4">
        <w:rPr>
          <w:rFonts w:ascii="Times New Roman" w:hAnsi="Times New Roman" w:cs="Times New Roman"/>
          <w:sz w:val="24"/>
          <w:szCs w:val="24"/>
          <w:lang w:val="en-IN"/>
        </w:rPr>
        <w:t xml:space="preserve"> </w:t>
      </w:r>
    </w:p>
    <w:p w14:paraId="44C895FD" w14:textId="193F0FA3" w:rsidR="00BA026F" w:rsidRPr="00811AF4" w:rsidRDefault="00BA026F" w:rsidP="00BA026F">
      <w:pPr>
        <w:rPr>
          <w:rFonts w:ascii="Times New Roman" w:hAnsi="Times New Roman" w:cs="Times New Roman"/>
          <w:b/>
          <w:bCs/>
          <w:sz w:val="24"/>
          <w:szCs w:val="24"/>
        </w:rPr>
      </w:pPr>
      <w:r w:rsidRPr="00811AF4">
        <w:rPr>
          <w:rFonts w:ascii="Times New Roman" w:hAnsi="Times New Roman" w:cs="Times New Roman"/>
          <w:b/>
          <w:bCs/>
          <w:sz w:val="24"/>
          <w:szCs w:val="24"/>
        </w:rPr>
        <w:t>More Insights into the Electric Motor Horn Market</w:t>
      </w:r>
    </w:p>
    <w:p w14:paraId="22718F6D" w14:textId="30A96DD1" w:rsidR="00FC5D6A" w:rsidRPr="00811AF4" w:rsidRDefault="00E73044">
      <w:pPr>
        <w:rPr>
          <w:rFonts w:ascii="Times New Roman" w:hAnsi="Times New Roman" w:cs="Times New Roman"/>
          <w:sz w:val="24"/>
          <w:szCs w:val="24"/>
          <w:lang w:val="en-IN"/>
        </w:rPr>
      </w:pPr>
      <w:r w:rsidRPr="00811AF4">
        <w:rPr>
          <w:rFonts w:ascii="Times New Roman" w:hAnsi="Times New Roman" w:cs="Times New Roman"/>
          <w:sz w:val="24"/>
          <w:szCs w:val="24"/>
          <w:lang w:val="en-IN"/>
        </w:rPr>
        <w:t xml:space="preserve">Asia Pacific is anticipated to dominate the global electric motor </w:t>
      </w:r>
      <w:r w:rsidR="00175AEB" w:rsidRPr="00811AF4">
        <w:rPr>
          <w:rFonts w:ascii="Times New Roman" w:hAnsi="Times New Roman" w:cs="Times New Roman"/>
          <w:sz w:val="24"/>
          <w:szCs w:val="24"/>
          <w:lang w:val="en-IN"/>
        </w:rPr>
        <w:t xml:space="preserve">horn market by generating the largest market share during the evaluation period. The growth is also attributed to the </w:t>
      </w:r>
      <w:r w:rsidR="004F700D" w:rsidRPr="00811AF4">
        <w:rPr>
          <w:rFonts w:ascii="Times New Roman" w:hAnsi="Times New Roman" w:cs="Times New Roman"/>
          <w:sz w:val="24"/>
          <w:szCs w:val="24"/>
          <w:lang w:val="en-IN"/>
        </w:rPr>
        <w:t xml:space="preserve">increasing production and sales of automobiles across emerging economies including India and China are anticipated to drive growth in the market. In addition to that, surging demand for HCVs on the back of </w:t>
      </w:r>
      <w:r w:rsidR="008C4492" w:rsidRPr="00811AF4">
        <w:rPr>
          <w:rFonts w:ascii="Times New Roman" w:hAnsi="Times New Roman" w:cs="Times New Roman"/>
          <w:sz w:val="24"/>
          <w:szCs w:val="24"/>
          <w:lang w:val="en-IN"/>
        </w:rPr>
        <w:t xml:space="preserve">the </w:t>
      </w:r>
      <w:r w:rsidR="004F700D" w:rsidRPr="00811AF4">
        <w:rPr>
          <w:rFonts w:ascii="Times New Roman" w:hAnsi="Times New Roman" w:cs="Times New Roman"/>
          <w:sz w:val="24"/>
          <w:szCs w:val="24"/>
          <w:lang w:val="en-IN"/>
        </w:rPr>
        <w:t>expansion of the transportation and construction industries is set to aid growth.</w:t>
      </w:r>
    </w:p>
    <w:p w14:paraId="7BC2844E" w14:textId="071F114C" w:rsidR="00BA026F" w:rsidRPr="00811AF4" w:rsidRDefault="00DD4B5C">
      <w:pPr>
        <w:rPr>
          <w:rFonts w:ascii="Times New Roman" w:hAnsi="Times New Roman" w:cs="Times New Roman"/>
          <w:sz w:val="24"/>
          <w:szCs w:val="24"/>
          <w:lang w:val="en-IN"/>
        </w:rPr>
      </w:pPr>
      <w:r w:rsidRPr="00811AF4">
        <w:rPr>
          <w:rFonts w:ascii="Times New Roman" w:hAnsi="Times New Roman" w:cs="Times New Roman"/>
          <w:sz w:val="24"/>
          <w:szCs w:val="24"/>
          <w:lang w:val="en-IN"/>
        </w:rPr>
        <w:t>According to India Brand Equity Foundation (IBEF), in FY21, the annual production of automobiles in India was calculated at around</w:t>
      </w:r>
      <w:r w:rsidR="00387E04" w:rsidRPr="00811AF4">
        <w:rPr>
          <w:rFonts w:ascii="Times New Roman" w:hAnsi="Times New Roman" w:cs="Times New Roman"/>
          <w:sz w:val="24"/>
          <w:szCs w:val="24"/>
          <w:lang w:val="en-IN"/>
        </w:rPr>
        <w:t xml:space="preserve"> 22.65 million</w:t>
      </w:r>
      <w:r w:rsidRPr="00811AF4">
        <w:rPr>
          <w:rFonts w:ascii="Times New Roman" w:hAnsi="Times New Roman" w:cs="Times New Roman"/>
          <w:sz w:val="24"/>
          <w:szCs w:val="24"/>
          <w:lang w:val="en-IN"/>
        </w:rPr>
        <w:t xml:space="preserve"> </w:t>
      </w:r>
      <w:r w:rsidR="00387E04" w:rsidRPr="00811AF4">
        <w:rPr>
          <w:rFonts w:ascii="Times New Roman" w:hAnsi="Times New Roman" w:cs="Times New Roman"/>
          <w:sz w:val="24"/>
          <w:szCs w:val="24"/>
          <w:lang w:val="en-IN"/>
        </w:rPr>
        <w:t>between April and October 2021 when around 13 million vehicles were produced in the country.</w:t>
      </w:r>
      <w:r w:rsidR="00F94A3A" w:rsidRPr="00811AF4">
        <w:rPr>
          <w:rFonts w:ascii="Times New Roman" w:hAnsi="Times New Roman" w:cs="Times New Roman"/>
          <w:sz w:val="24"/>
          <w:szCs w:val="24"/>
        </w:rPr>
        <w:t xml:space="preserve"> </w:t>
      </w:r>
      <w:r w:rsidR="00F94A3A" w:rsidRPr="00811AF4">
        <w:rPr>
          <w:rFonts w:ascii="Times New Roman" w:hAnsi="Times New Roman" w:cs="Times New Roman"/>
          <w:sz w:val="24"/>
          <w:szCs w:val="24"/>
          <w:lang w:val="en-IN"/>
        </w:rPr>
        <w:t xml:space="preserve">IBEF further mentioned that sales of </w:t>
      </w:r>
      <w:hyperlink r:id="rId7" w:history="1">
        <w:r w:rsidR="00F94A3A" w:rsidRPr="00811AF4">
          <w:rPr>
            <w:rStyle w:val="Hyperlink"/>
            <w:rFonts w:ascii="Times New Roman" w:hAnsi="Times New Roman" w:cs="Times New Roman"/>
            <w:sz w:val="24"/>
            <w:szCs w:val="24"/>
            <w:lang w:val="en-IN"/>
          </w:rPr>
          <w:t>passenger cars</w:t>
        </w:r>
      </w:hyperlink>
      <w:r w:rsidR="00F94A3A" w:rsidRPr="00811AF4">
        <w:rPr>
          <w:rFonts w:ascii="Times New Roman" w:hAnsi="Times New Roman" w:cs="Times New Roman"/>
          <w:sz w:val="24"/>
          <w:szCs w:val="24"/>
          <w:lang w:val="en-IN"/>
        </w:rPr>
        <w:t xml:space="preserve"> surged by 26.6% in CY21 to 3.08 million units in the country. The trend is expected to continue in </w:t>
      </w:r>
      <w:r w:rsidR="008C4492" w:rsidRPr="00811AF4">
        <w:rPr>
          <w:rFonts w:ascii="Times New Roman" w:hAnsi="Times New Roman" w:cs="Times New Roman"/>
          <w:sz w:val="24"/>
          <w:szCs w:val="24"/>
          <w:lang w:val="en-IN"/>
        </w:rPr>
        <w:t xml:space="preserve">the </w:t>
      </w:r>
      <w:r w:rsidR="00F94A3A" w:rsidRPr="00811AF4">
        <w:rPr>
          <w:rFonts w:ascii="Times New Roman" w:hAnsi="Times New Roman" w:cs="Times New Roman"/>
          <w:sz w:val="24"/>
          <w:szCs w:val="24"/>
          <w:lang w:val="en-IN"/>
        </w:rPr>
        <w:t>future owing to high disposable income and rapid urbanization, thereby pushing the Asia Pacific market.</w:t>
      </w:r>
      <w:r w:rsidR="00387E04" w:rsidRPr="00811AF4">
        <w:rPr>
          <w:rFonts w:ascii="Times New Roman" w:hAnsi="Times New Roman" w:cs="Times New Roman"/>
          <w:sz w:val="24"/>
          <w:szCs w:val="24"/>
          <w:lang w:val="en-IN"/>
        </w:rPr>
        <w:t xml:space="preserve"> </w:t>
      </w:r>
    </w:p>
    <w:p w14:paraId="6127AB4A" w14:textId="1FF0BB62" w:rsidR="00BA026F" w:rsidRPr="00811AF4" w:rsidRDefault="00F94A3A">
      <w:pPr>
        <w:rPr>
          <w:rFonts w:ascii="Times New Roman" w:hAnsi="Times New Roman" w:cs="Times New Roman"/>
          <w:sz w:val="24"/>
          <w:szCs w:val="24"/>
          <w:lang w:val="en-IN"/>
        </w:rPr>
      </w:pPr>
      <w:r w:rsidRPr="00811AF4">
        <w:rPr>
          <w:rFonts w:ascii="Times New Roman" w:hAnsi="Times New Roman" w:cs="Times New Roman"/>
          <w:sz w:val="24"/>
          <w:szCs w:val="24"/>
          <w:lang w:val="en-IN"/>
        </w:rPr>
        <w:t xml:space="preserve">North America is expected to remain </w:t>
      </w:r>
      <w:r w:rsidR="008C4492" w:rsidRPr="00811AF4">
        <w:rPr>
          <w:rFonts w:ascii="Times New Roman" w:hAnsi="Times New Roman" w:cs="Times New Roman"/>
          <w:sz w:val="24"/>
          <w:szCs w:val="24"/>
          <w:lang w:val="en-IN"/>
        </w:rPr>
        <w:t>i</w:t>
      </w:r>
      <w:r w:rsidRPr="00811AF4">
        <w:rPr>
          <w:rFonts w:ascii="Times New Roman" w:hAnsi="Times New Roman" w:cs="Times New Roman"/>
          <w:sz w:val="24"/>
          <w:szCs w:val="24"/>
          <w:lang w:val="en-IN"/>
        </w:rPr>
        <w:t xml:space="preserve">n the second position on the basis of </w:t>
      </w:r>
      <w:r w:rsidR="00473EA4" w:rsidRPr="00811AF4">
        <w:rPr>
          <w:rFonts w:ascii="Times New Roman" w:hAnsi="Times New Roman" w:cs="Times New Roman"/>
          <w:sz w:val="24"/>
          <w:szCs w:val="24"/>
          <w:lang w:val="en-IN"/>
        </w:rPr>
        <w:t>its share during the projection period. Increasing demand for flat-type horns across the United States and Canada is considered one of the prominent factors</w:t>
      </w:r>
      <w:r w:rsidR="002E1914" w:rsidRPr="00811AF4">
        <w:rPr>
          <w:rFonts w:ascii="Times New Roman" w:hAnsi="Times New Roman" w:cs="Times New Roman"/>
          <w:sz w:val="24"/>
          <w:szCs w:val="24"/>
        </w:rPr>
        <w:t xml:space="preserve"> </w:t>
      </w:r>
      <w:r w:rsidR="002E1914" w:rsidRPr="00811AF4">
        <w:rPr>
          <w:rFonts w:ascii="Times New Roman" w:hAnsi="Times New Roman" w:cs="Times New Roman"/>
          <w:sz w:val="24"/>
          <w:szCs w:val="24"/>
          <w:lang w:val="en-IN"/>
        </w:rPr>
        <w:t>that would propel sales of electric motor horns in the next decade.</w:t>
      </w:r>
      <w:r w:rsidR="00473EA4" w:rsidRPr="00811AF4">
        <w:rPr>
          <w:rFonts w:ascii="Times New Roman" w:hAnsi="Times New Roman" w:cs="Times New Roman"/>
          <w:sz w:val="24"/>
          <w:szCs w:val="24"/>
          <w:lang w:val="en-IN"/>
        </w:rPr>
        <w:t xml:space="preserve"> </w:t>
      </w:r>
    </w:p>
    <w:p w14:paraId="27C4F389" w14:textId="10916A15" w:rsidR="00BA026F" w:rsidRPr="00811AF4" w:rsidRDefault="002E1914">
      <w:pPr>
        <w:rPr>
          <w:rFonts w:ascii="Times New Roman" w:hAnsi="Times New Roman" w:cs="Times New Roman"/>
          <w:sz w:val="24"/>
          <w:szCs w:val="24"/>
          <w:lang w:val="en-IN"/>
        </w:rPr>
      </w:pPr>
      <w:r w:rsidRPr="00811AF4">
        <w:rPr>
          <w:rFonts w:ascii="Times New Roman" w:hAnsi="Times New Roman" w:cs="Times New Roman"/>
          <w:sz w:val="24"/>
          <w:szCs w:val="24"/>
          <w:lang w:val="en-IN"/>
        </w:rPr>
        <w:t xml:space="preserve">The growth in </w:t>
      </w:r>
      <w:r w:rsidR="008C4492" w:rsidRPr="00811AF4">
        <w:rPr>
          <w:rFonts w:ascii="Times New Roman" w:hAnsi="Times New Roman" w:cs="Times New Roman"/>
          <w:sz w:val="24"/>
          <w:szCs w:val="24"/>
          <w:lang w:val="en-IN"/>
        </w:rPr>
        <w:t xml:space="preserve">the </w:t>
      </w:r>
      <w:r w:rsidRPr="00811AF4">
        <w:rPr>
          <w:rFonts w:ascii="Times New Roman" w:hAnsi="Times New Roman" w:cs="Times New Roman"/>
          <w:sz w:val="24"/>
          <w:szCs w:val="24"/>
          <w:lang w:val="en-IN"/>
        </w:rPr>
        <w:t>electric motor horn market is expected to propel attribut</w:t>
      </w:r>
      <w:r w:rsidR="008C4492" w:rsidRPr="00811AF4">
        <w:rPr>
          <w:rFonts w:ascii="Times New Roman" w:hAnsi="Times New Roman" w:cs="Times New Roman"/>
          <w:sz w:val="24"/>
          <w:szCs w:val="24"/>
          <w:lang w:val="en-IN"/>
        </w:rPr>
        <w:t>ed</w:t>
      </w:r>
      <w:r w:rsidRPr="00811AF4">
        <w:rPr>
          <w:rFonts w:ascii="Times New Roman" w:hAnsi="Times New Roman" w:cs="Times New Roman"/>
          <w:sz w:val="24"/>
          <w:szCs w:val="24"/>
          <w:lang w:val="en-IN"/>
        </w:rPr>
        <w:t xml:space="preserve"> to the surging awareness among people about the negative impact of carbon emissions on the environment</w:t>
      </w:r>
      <w:r w:rsidR="00CA6EFF" w:rsidRPr="00811AF4">
        <w:rPr>
          <w:rFonts w:ascii="Times New Roman" w:hAnsi="Times New Roman" w:cs="Times New Roman"/>
          <w:sz w:val="24"/>
          <w:szCs w:val="24"/>
          <w:lang w:val="en-IN"/>
        </w:rPr>
        <w:t xml:space="preserve">. According to the U.S. Energy Information Administration, electric, plug-in hybrid, and hybrid vehicles collectively held about 11% of the light-duty vehicle sales in the fourth quarter of 2021 in the U.S. Therefore, </w:t>
      </w:r>
      <w:r w:rsidR="008C4492" w:rsidRPr="00811AF4">
        <w:rPr>
          <w:rFonts w:ascii="Times New Roman" w:hAnsi="Times New Roman" w:cs="Times New Roman"/>
          <w:sz w:val="24"/>
          <w:szCs w:val="24"/>
          <w:lang w:val="en-IN"/>
        </w:rPr>
        <w:t xml:space="preserve">the </w:t>
      </w:r>
      <w:r w:rsidR="00CA6EFF" w:rsidRPr="00811AF4">
        <w:rPr>
          <w:rFonts w:ascii="Times New Roman" w:hAnsi="Times New Roman" w:cs="Times New Roman"/>
          <w:sz w:val="24"/>
          <w:szCs w:val="24"/>
          <w:lang w:val="en-IN"/>
        </w:rPr>
        <w:t xml:space="preserve">ever-increasing demand for electric and </w:t>
      </w:r>
      <w:hyperlink r:id="rId8" w:history="1">
        <w:r w:rsidR="00CA6EFF" w:rsidRPr="00811AF4">
          <w:rPr>
            <w:rStyle w:val="Hyperlink"/>
            <w:rFonts w:ascii="Times New Roman" w:hAnsi="Times New Roman" w:cs="Times New Roman"/>
            <w:sz w:val="24"/>
            <w:szCs w:val="24"/>
            <w:lang w:val="en-IN"/>
          </w:rPr>
          <w:t>hybrid vehicles</w:t>
        </w:r>
      </w:hyperlink>
      <w:r w:rsidR="00CA6EFF" w:rsidRPr="00811AF4">
        <w:rPr>
          <w:rFonts w:ascii="Times New Roman" w:hAnsi="Times New Roman" w:cs="Times New Roman"/>
          <w:sz w:val="24"/>
          <w:szCs w:val="24"/>
          <w:lang w:val="en-IN"/>
        </w:rPr>
        <w:t xml:space="preserve"> across North America is likely to fuel the market.</w:t>
      </w:r>
    </w:p>
    <w:p w14:paraId="3DC488FD" w14:textId="77777777" w:rsidR="00811AF4" w:rsidRPr="00811AF4" w:rsidRDefault="00811AF4" w:rsidP="00811AF4">
      <w:pPr>
        <w:rPr>
          <w:rFonts w:ascii="Times New Roman" w:hAnsi="Times New Roman" w:cs="Times New Roman"/>
          <w:b/>
          <w:sz w:val="24"/>
          <w:szCs w:val="24"/>
          <w:lang w:val="en-IN"/>
        </w:rPr>
      </w:pPr>
      <w:r w:rsidRPr="00811AF4">
        <w:rPr>
          <w:rFonts w:ascii="Times New Roman" w:hAnsi="Times New Roman" w:cs="Times New Roman"/>
          <w:b/>
          <w:sz w:val="24"/>
          <w:szCs w:val="24"/>
          <w:lang w:val="en-IN"/>
        </w:rPr>
        <w:t xml:space="preserve">Browse Full Report@ </w:t>
      </w:r>
      <w:hyperlink r:id="rId9" w:history="1">
        <w:r w:rsidRPr="00811AF4">
          <w:rPr>
            <w:rStyle w:val="Hyperlink"/>
            <w:rFonts w:ascii="Times New Roman" w:hAnsi="Times New Roman" w:cs="Times New Roman"/>
            <w:sz w:val="24"/>
            <w:szCs w:val="24"/>
            <w:lang w:val="en-IN"/>
          </w:rPr>
          <w:t>https://www.futuremarketinsights.com/reports/electric-motor-horn-market</w:t>
        </w:r>
      </w:hyperlink>
    </w:p>
    <w:p w14:paraId="01E2D64D" w14:textId="37C82F1F" w:rsidR="00811AF4" w:rsidRPr="00811AF4" w:rsidRDefault="00811AF4" w:rsidP="00811AF4">
      <w:pPr>
        <w:rPr>
          <w:rFonts w:ascii="Times New Roman" w:hAnsi="Times New Roman" w:cs="Times New Roman"/>
          <w:b/>
          <w:sz w:val="24"/>
          <w:szCs w:val="24"/>
        </w:rPr>
      </w:pPr>
      <w:r w:rsidRPr="00811AF4">
        <w:rPr>
          <w:rFonts w:ascii="Times New Roman" w:hAnsi="Times New Roman" w:cs="Times New Roman"/>
          <w:b/>
          <w:sz w:val="24"/>
          <w:szCs w:val="24"/>
        </w:rPr>
        <w:t>Key Segments Profiled in the Electric Motor Horn Industry Survey</w:t>
      </w:r>
    </w:p>
    <w:p w14:paraId="7643F24E"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By Product Type:</w:t>
      </w:r>
    </w:p>
    <w:p w14:paraId="27B38C3B" w14:textId="77777777" w:rsidR="00811AF4" w:rsidRPr="00811AF4" w:rsidRDefault="00811AF4" w:rsidP="00811AF4">
      <w:pPr>
        <w:numPr>
          <w:ilvl w:val="0"/>
          <w:numId w:val="2"/>
        </w:numPr>
        <w:rPr>
          <w:rFonts w:ascii="Times New Roman" w:hAnsi="Times New Roman" w:cs="Times New Roman"/>
          <w:sz w:val="24"/>
          <w:szCs w:val="24"/>
        </w:rPr>
      </w:pPr>
      <w:r w:rsidRPr="00811AF4">
        <w:rPr>
          <w:rFonts w:ascii="Times New Roman" w:hAnsi="Times New Roman" w:cs="Times New Roman"/>
          <w:sz w:val="24"/>
          <w:szCs w:val="24"/>
        </w:rPr>
        <w:t>Flat Type</w:t>
      </w:r>
    </w:p>
    <w:p w14:paraId="2E178196" w14:textId="77777777" w:rsidR="00811AF4" w:rsidRPr="00811AF4" w:rsidRDefault="00811AF4" w:rsidP="00811AF4">
      <w:pPr>
        <w:numPr>
          <w:ilvl w:val="0"/>
          <w:numId w:val="2"/>
        </w:numPr>
        <w:rPr>
          <w:rFonts w:ascii="Times New Roman" w:hAnsi="Times New Roman" w:cs="Times New Roman"/>
          <w:sz w:val="24"/>
          <w:szCs w:val="24"/>
        </w:rPr>
      </w:pPr>
      <w:r w:rsidRPr="00811AF4">
        <w:rPr>
          <w:rFonts w:ascii="Times New Roman" w:hAnsi="Times New Roman" w:cs="Times New Roman"/>
          <w:sz w:val="24"/>
          <w:szCs w:val="24"/>
        </w:rPr>
        <w:t>Spiral Type</w:t>
      </w:r>
    </w:p>
    <w:p w14:paraId="56D31C46" w14:textId="77777777" w:rsidR="00811AF4" w:rsidRPr="00811AF4" w:rsidRDefault="00811AF4" w:rsidP="00811AF4">
      <w:pPr>
        <w:numPr>
          <w:ilvl w:val="0"/>
          <w:numId w:val="2"/>
        </w:numPr>
        <w:rPr>
          <w:rFonts w:ascii="Times New Roman" w:hAnsi="Times New Roman" w:cs="Times New Roman"/>
          <w:sz w:val="24"/>
          <w:szCs w:val="24"/>
        </w:rPr>
      </w:pPr>
      <w:r w:rsidRPr="00811AF4">
        <w:rPr>
          <w:rFonts w:ascii="Times New Roman" w:hAnsi="Times New Roman" w:cs="Times New Roman"/>
          <w:sz w:val="24"/>
          <w:szCs w:val="24"/>
        </w:rPr>
        <w:t>Trumpet</w:t>
      </w:r>
    </w:p>
    <w:p w14:paraId="7BF09FE3"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By End-use Vehicles:</w:t>
      </w:r>
    </w:p>
    <w:p w14:paraId="5932CE56" w14:textId="77777777" w:rsidR="00811AF4" w:rsidRPr="00811AF4" w:rsidRDefault="00811AF4" w:rsidP="00811AF4">
      <w:pPr>
        <w:numPr>
          <w:ilvl w:val="0"/>
          <w:numId w:val="3"/>
        </w:numPr>
        <w:rPr>
          <w:rFonts w:ascii="Times New Roman" w:hAnsi="Times New Roman" w:cs="Times New Roman"/>
          <w:sz w:val="24"/>
          <w:szCs w:val="24"/>
        </w:rPr>
      </w:pPr>
      <w:r w:rsidRPr="00811AF4">
        <w:rPr>
          <w:rFonts w:ascii="Times New Roman" w:hAnsi="Times New Roman" w:cs="Times New Roman"/>
          <w:sz w:val="24"/>
          <w:szCs w:val="24"/>
        </w:rPr>
        <w:t>Passenger Cars</w:t>
      </w:r>
    </w:p>
    <w:p w14:paraId="0D229149" w14:textId="77777777" w:rsidR="00811AF4" w:rsidRPr="00811AF4" w:rsidRDefault="00811AF4" w:rsidP="00811AF4">
      <w:pPr>
        <w:numPr>
          <w:ilvl w:val="0"/>
          <w:numId w:val="3"/>
        </w:numPr>
        <w:rPr>
          <w:rFonts w:ascii="Times New Roman" w:hAnsi="Times New Roman" w:cs="Times New Roman"/>
          <w:sz w:val="24"/>
          <w:szCs w:val="24"/>
        </w:rPr>
      </w:pPr>
      <w:r w:rsidRPr="00811AF4">
        <w:rPr>
          <w:rFonts w:ascii="Times New Roman" w:hAnsi="Times New Roman" w:cs="Times New Roman"/>
          <w:sz w:val="24"/>
          <w:szCs w:val="24"/>
        </w:rPr>
        <w:t>Light Commercial Vehicles (LCV)</w:t>
      </w:r>
    </w:p>
    <w:p w14:paraId="022C6169" w14:textId="77777777" w:rsidR="00811AF4" w:rsidRPr="00811AF4" w:rsidRDefault="00811AF4" w:rsidP="00811AF4">
      <w:pPr>
        <w:numPr>
          <w:ilvl w:val="0"/>
          <w:numId w:val="3"/>
        </w:numPr>
        <w:rPr>
          <w:rFonts w:ascii="Times New Roman" w:hAnsi="Times New Roman" w:cs="Times New Roman"/>
          <w:sz w:val="24"/>
          <w:szCs w:val="24"/>
        </w:rPr>
      </w:pPr>
      <w:r w:rsidRPr="00811AF4">
        <w:rPr>
          <w:rFonts w:ascii="Times New Roman" w:hAnsi="Times New Roman" w:cs="Times New Roman"/>
          <w:sz w:val="24"/>
          <w:szCs w:val="24"/>
        </w:rPr>
        <w:lastRenderedPageBreak/>
        <w:t>Heavy Commercial Vehicles (HCV)</w:t>
      </w:r>
    </w:p>
    <w:p w14:paraId="7BA19BFC"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By Sound Pressure/Volume:</w:t>
      </w:r>
    </w:p>
    <w:p w14:paraId="01E9FE26" w14:textId="77777777" w:rsidR="00811AF4" w:rsidRPr="00811AF4" w:rsidRDefault="00811AF4" w:rsidP="00811AF4">
      <w:pPr>
        <w:numPr>
          <w:ilvl w:val="0"/>
          <w:numId w:val="4"/>
        </w:numPr>
        <w:rPr>
          <w:rFonts w:ascii="Times New Roman" w:hAnsi="Times New Roman" w:cs="Times New Roman"/>
          <w:sz w:val="24"/>
          <w:szCs w:val="24"/>
        </w:rPr>
      </w:pPr>
      <w:r w:rsidRPr="00811AF4">
        <w:rPr>
          <w:rFonts w:ascii="Times New Roman" w:hAnsi="Times New Roman" w:cs="Times New Roman"/>
          <w:sz w:val="24"/>
          <w:szCs w:val="24"/>
        </w:rPr>
        <w:t>Up-to 110 dB</w:t>
      </w:r>
    </w:p>
    <w:p w14:paraId="08C7BC11" w14:textId="77777777" w:rsidR="00811AF4" w:rsidRPr="00811AF4" w:rsidRDefault="00811AF4" w:rsidP="00811AF4">
      <w:pPr>
        <w:numPr>
          <w:ilvl w:val="0"/>
          <w:numId w:val="4"/>
        </w:numPr>
        <w:rPr>
          <w:rFonts w:ascii="Times New Roman" w:hAnsi="Times New Roman" w:cs="Times New Roman"/>
          <w:sz w:val="24"/>
          <w:szCs w:val="24"/>
        </w:rPr>
      </w:pPr>
      <w:r w:rsidRPr="00811AF4">
        <w:rPr>
          <w:rFonts w:ascii="Times New Roman" w:hAnsi="Times New Roman" w:cs="Times New Roman"/>
          <w:sz w:val="24"/>
          <w:szCs w:val="24"/>
        </w:rPr>
        <w:t>110 dB to 118 dB</w:t>
      </w:r>
    </w:p>
    <w:p w14:paraId="71869DDC" w14:textId="77777777" w:rsidR="00811AF4" w:rsidRPr="00811AF4" w:rsidRDefault="00811AF4" w:rsidP="00811AF4">
      <w:pPr>
        <w:numPr>
          <w:ilvl w:val="0"/>
          <w:numId w:val="4"/>
        </w:numPr>
        <w:rPr>
          <w:rFonts w:ascii="Times New Roman" w:hAnsi="Times New Roman" w:cs="Times New Roman"/>
          <w:sz w:val="24"/>
          <w:szCs w:val="24"/>
        </w:rPr>
      </w:pPr>
      <w:r w:rsidRPr="00811AF4">
        <w:rPr>
          <w:rFonts w:ascii="Times New Roman" w:hAnsi="Times New Roman" w:cs="Times New Roman"/>
          <w:sz w:val="24"/>
          <w:szCs w:val="24"/>
        </w:rPr>
        <w:t>Greater than 118 dB</w:t>
      </w:r>
    </w:p>
    <w:p w14:paraId="5462EEE8"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By Sales Channel:</w:t>
      </w:r>
    </w:p>
    <w:p w14:paraId="72741DDC" w14:textId="77777777" w:rsidR="00811AF4" w:rsidRPr="00811AF4" w:rsidRDefault="00811AF4" w:rsidP="00811AF4">
      <w:pPr>
        <w:numPr>
          <w:ilvl w:val="0"/>
          <w:numId w:val="5"/>
        </w:numPr>
        <w:rPr>
          <w:rFonts w:ascii="Times New Roman" w:hAnsi="Times New Roman" w:cs="Times New Roman"/>
          <w:sz w:val="24"/>
          <w:szCs w:val="24"/>
        </w:rPr>
      </w:pPr>
      <w:r w:rsidRPr="00811AF4">
        <w:rPr>
          <w:rFonts w:ascii="Times New Roman" w:hAnsi="Times New Roman" w:cs="Times New Roman"/>
          <w:sz w:val="24"/>
          <w:szCs w:val="24"/>
        </w:rPr>
        <w:t>Original Equipment Manufacturers (OEM)</w:t>
      </w:r>
    </w:p>
    <w:p w14:paraId="6BAA6A1E" w14:textId="77777777" w:rsidR="00811AF4" w:rsidRPr="00811AF4" w:rsidRDefault="00811AF4" w:rsidP="00811AF4">
      <w:pPr>
        <w:numPr>
          <w:ilvl w:val="0"/>
          <w:numId w:val="5"/>
        </w:numPr>
        <w:rPr>
          <w:rFonts w:ascii="Times New Roman" w:hAnsi="Times New Roman" w:cs="Times New Roman"/>
          <w:sz w:val="24"/>
          <w:szCs w:val="24"/>
        </w:rPr>
      </w:pPr>
      <w:r w:rsidRPr="00811AF4">
        <w:rPr>
          <w:rFonts w:ascii="Times New Roman" w:hAnsi="Times New Roman" w:cs="Times New Roman"/>
          <w:sz w:val="24"/>
          <w:szCs w:val="24"/>
        </w:rPr>
        <w:t>Aftermarket</w:t>
      </w:r>
    </w:p>
    <w:p w14:paraId="03B60201"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By Region:</w:t>
      </w:r>
    </w:p>
    <w:p w14:paraId="787792A3"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North America</w:t>
      </w:r>
    </w:p>
    <w:p w14:paraId="1E4172D9"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Latin America</w:t>
      </w:r>
    </w:p>
    <w:p w14:paraId="4FDFBD95"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Western Europe</w:t>
      </w:r>
    </w:p>
    <w:p w14:paraId="5578D34C"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Eastern Europe</w:t>
      </w:r>
    </w:p>
    <w:p w14:paraId="174EE01B"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APEJ</w:t>
      </w:r>
    </w:p>
    <w:p w14:paraId="47F828F3" w14:textId="77777777"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Japan</w:t>
      </w:r>
    </w:p>
    <w:p w14:paraId="1647D483" w14:textId="486965AD" w:rsidR="00811AF4" w:rsidRPr="00811AF4" w:rsidRDefault="00811AF4" w:rsidP="00811AF4">
      <w:pPr>
        <w:numPr>
          <w:ilvl w:val="0"/>
          <w:numId w:val="6"/>
        </w:numPr>
        <w:rPr>
          <w:rFonts w:ascii="Times New Roman" w:hAnsi="Times New Roman" w:cs="Times New Roman"/>
          <w:sz w:val="24"/>
          <w:szCs w:val="24"/>
        </w:rPr>
      </w:pPr>
      <w:r w:rsidRPr="00811AF4">
        <w:rPr>
          <w:rFonts w:ascii="Times New Roman" w:hAnsi="Times New Roman" w:cs="Times New Roman"/>
          <w:sz w:val="24"/>
          <w:szCs w:val="24"/>
        </w:rPr>
        <w:t>Middle East and Africa</w:t>
      </w:r>
    </w:p>
    <w:p w14:paraId="04454C6B" w14:textId="719145C3" w:rsidR="00811AF4" w:rsidRPr="00811AF4" w:rsidRDefault="00811AF4" w:rsidP="00811AF4">
      <w:pPr>
        <w:pStyle w:val="NormalWeb"/>
        <w:spacing w:after="0"/>
        <w:rPr>
          <w:b/>
          <w:bCs/>
          <w:color w:val="242424"/>
        </w:rPr>
      </w:pPr>
      <w:r w:rsidRPr="00811AF4">
        <w:rPr>
          <w:b/>
          <w:bCs/>
          <w:color w:val="242424"/>
        </w:rPr>
        <w:t xml:space="preserve">Ask </w:t>
      </w:r>
      <w:proofErr w:type="gramStart"/>
      <w:r w:rsidRPr="00811AF4">
        <w:rPr>
          <w:b/>
          <w:bCs/>
          <w:color w:val="242424"/>
        </w:rPr>
        <w:t>An</w:t>
      </w:r>
      <w:proofErr w:type="gramEnd"/>
      <w:r w:rsidRPr="00811AF4">
        <w:rPr>
          <w:b/>
          <w:bCs/>
          <w:color w:val="242424"/>
        </w:rPr>
        <w:t xml:space="preserve"> Analyst @ </w:t>
      </w:r>
      <w:hyperlink r:id="rId10" w:history="1">
        <w:r w:rsidRPr="00811AF4">
          <w:rPr>
            <w:rStyle w:val="Hyperlink"/>
            <w:bCs/>
          </w:rPr>
          <w:t>https://www.futuremarketinsights.com/ask-the-analyst/rep-gb-8591</w:t>
        </w:r>
      </w:hyperlink>
      <w:r w:rsidRPr="00811AF4">
        <w:rPr>
          <w:b/>
          <w:bCs/>
          <w:color w:val="242424"/>
        </w:rPr>
        <w:t xml:space="preserve"> </w:t>
      </w:r>
    </w:p>
    <w:p w14:paraId="2ABFB358" w14:textId="6D2E4013" w:rsidR="00811AF4" w:rsidRPr="00811AF4" w:rsidRDefault="00811AF4" w:rsidP="00811AF4">
      <w:pPr>
        <w:rPr>
          <w:rFonts w:ascii="Times New Roman" w:hAnsi="Times New Roman" w:cs="Times New Roman"/>
          <w:b/>
          <w:sz w:val="24"/>
          <w:szCs w:val="24"/>
        </w:rPr>
      </w:pPr>
      <w:r w:rsidRPr="00811AF4">
        <w:rPr>
          <w:rFonts w:ascii="Times New Roman" w:hAnsi="Times New Roman" w:cs="Times New Roman"/>
          <w:b/>
          <w:sz w:val="24"/>
          <w:szCs w:val="24"/>
        </w:rPr>
        <w:t>Table of Content</w:t>
      </w:r>
    </w:p>
    <w:p w14:paraId="17500127"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b/>
          <w:bCs/>
          <w:sz w:val="24"/>
          <w:szCs w:val="24"/>
        </w:rPr>
        <w:t>1. Executive Summary</w:t>
      </w:r>
    </w:p>
    <w:p w14:paraId="7348E1E6"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1.1. Global Market Outlook</w:t>
      </w:r>
    </w:p>
    <w:p w14:paraId="4E0F1F41"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1.2. Demand-side Trends</w:t>
      </w:r>
    </w:p>
    <w:p w14:paraId="352ECD44"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1.3. Supply-side Trends</w:t>
      </w:r>
    </w:p>
    <w:p w14:paraId="5F857C92"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1.4. Technology Roadmap Analysis</w:t>
      </w:r>
    </w:p>
    <w:p w14:paraId="1F08E933"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1.5. Analysis and Recommendations</w:t>
      </w:r>
    </w:p>
    <w:p w14:paraId="33E6FC2E"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b/>
          <w:bCs/>
          <w:sz w:val="24"/>
          <w:szCs w:val="24"/>
        </w:rPr>
        <w:t>2. Market Overview</w:t>
      </w:r>
    </w:p>
    <w:p w14:paraId="3F654275"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2.1. Market Coverage / Taxonomy</w:t>
      </w:r>
    </w:p>
    <w:p w14:paraId="2AB362DD"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2.2. Market Definition / Scope / Limitations</w:t>
      </w:r>
    </w:p>
    <w:p w14:paraId="3EE48264"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b/>
          <w:bCs/>
          <w:sz w:val="24"/>
          <w:szCs w:val="24"/>
        </w:rPr>
        <w:t>3. Market Background</w:t>
      </w:r>
    </w:p>
    <w:p w14:paraId="5F6B0274"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3.1. Market Dynamics</w:t>
      </w:r>
    </w:p>
    <w:p w14:paraId="274A0AF6"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3.1.1. Drivers</w:t>
      </w:r>
    </w:p>
    <w:p w14:paraId="5E934BA5"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lastRenderedPageBreak/>
        <w:t>        3.1.2. Restraints</w:t>
      </w:r>
    </w:p>
    <w:p w14:paraId="53C9CF55"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3.1.3. Opportunity</w:t>
      </w:r>
    </w:p>
    <w:p w14:paraId="0023DA48"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3.1.4. Trends</w:t>
      </w:r>
    </w:p>
    <w:p w14:paraId="7A79ACEE"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3.2. Scenario Forecast</w:t>
      </w:r>
    </w:p>
    <w:p w14:paraId="28EC302F"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3.2.1. Demand in Optimistic Scenario</w:t>
      </w:r>
    </w:p>
    <w:p w14:paraId="08013765"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3.2.2. Demand in Likely Scenario</w:t>
      </w:r>
    </w:p>
    <w:p w14:paraId="31B6D9A3"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3.2.3. Demand in Conservative Scenario</w:t>
      </w:r>
    </w:p>
    <w:p w14:paraId="4EC801AE"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3.3. Opportunity Map Analysis</w:t>
      </w:r>
    </w:p>
    <w:p w14:paraId="69F54447"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3.4. Product Life Cycle Analysis</w:t>
      </w:r>
    </w:p>
    <w:p w14:paraId="0149505B"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 Supply Chain Analysis</w:t>
      </w:r>
    </w:p>
    <w:p w14:paraId="749C707F"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3.5.1. Supply Side Participants and their Roles</w:t>
      </w:r>
    </w:p>
    <w:p w14:paraId="3094B63E"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3.5.1.1. Producers</w:t>
      </w:r>
    </w:p>
    <w:p w14:paraId="54204283"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3.5.1.2. Mid-Level Participants (Traders/ Agents/ Brokers)</w:t>
      </w:r>
    </w:p>
    <w:p w14:paraId="74A47B32"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3.5.1.3. Wholesalers and Distributors</w:t>
      </w:r>
    </w:p>
    <w:p w14:paraId="651724AC"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3.5.2. Value Added and Value Created at Node in the Supply Chain</w:t>
      </w:r>
    </w:p>
    <w:p w14:paraId="43E6CFE6"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3.5.3. List of Raw Material Suppliers</w:t>
      </w:r>
    </w:p>
    <w:p w14:paraId="08C2763C" w14:textId="77777777" w:rsidR="00811AF4" w:rsidRPr="00811AF4" w:rsidRDefault="00811AF4" w:rsidP="00811AF4">
      <w:pPr>
        <w:rPr>
          <w:rFonts w:ascii="Times New Roman" w:hAnsi="Times New Roman" w:cs="Times New Roman"/>
          <w:sz w:val="24"/>
          <w:szCs w:val="24"/>
        </w:rPr>
      </w:pPr>
      <w:r w:rsidRPr="00811AF4">
        <w:rPr>
          <w:rFonts w:ascii="Times New Roman" w:hAnsi="Times New Roman" w:cs="Times New Roman"/>
          <w:sz w:val="24"/>
          <w:szCs w:val="24"/>
        </w:rPr>
        <w:t>        3.5.4. List of Existing and Potential Buyer’s</w:t>
      </w:r>
    </w:p>
    <w:p w14:paraId="230C94E8" w14:textId="7FB80D8C" w:rsidR="00811AF4" w:rsidRPr="00811AF4" w:rsidRDefault="00811AF4" w:rsidP="00811AF4">
      <w:pPr>
        <w:pStyle w:val="NormalWeb"/>
        <w:spacing w:before="240"/>
        <w:jc w:val="both"/>
        <w:rPr>
          <w:lang w:val="en-US"/>
        </w:rPr>
      </w:pPr>
      <w:hyperlink r:id="rId11" w:history="1">
        <w:r w:rsidRPr="00811AF4">
          <w:rPr>
            <w:rStyle w:val="Hyperlink"/>
            <w:lang w:val="en-US"/>
          </w:rPr>
          <w:t>To be continued…!</w:t>
        </w:r>
      </w:hyperlink>
    </w:p>
    <w:p w14:paraId="34B958FB" w14:textId="496146C8" w:rsidR="00811AF4" w:rsidRPr="00811AF4" w:rsidRDefault="00D4544E" w:rsidP="00811AF4">
      <w:pPr>
        <w:pStyle w:val="NormalWeb"/>
        <w:spacing w:before="240"/>
        <w:jc w:val="both"/>
        <w:rPr>
          <w:b/>
          <w:bCs/>
        </w:rPr>
      </w:pPr>
      <w:r>
        <w:rPr>
          <w:b/>
          <w:bCs/>
        </w:rPr>
        <w:t>Have a Look at Latest Related</w:t>
      </w:r>
      <w:bookmarkStart w:id="0" w:name="_GoBack"/>
      <w:bookmarkEnd w:id="0"/>
      <w:r w:rsidR="00811AF4" w:rsidRPr="00811AF4">
        <w:rPr>
          <w:b/>
          <w:bCs/>
        </w:rPr>
        <w:t xml:space="preserve"> Reports of </w:t>
      </w:r>
      <w:hyperlink r:id="rId12" w:tooltip="Automotive" w:history="1">
        <w:r w:rsidRPr="00D4544E">
          <w:rPr>
            <w:rStyle w:val="Hyperlink"/>
            <w:b/>
            <w:lang w:val="en-US"/>
          </w:rPr>
          <w:t>Automotive</w:t>
        </w:r>
      </w:hyperlink>
      <w:r w:rsidR="00811AF4" w:rsidRPr="00811AF4">
        <w:rPr>
          <w:b/>
          <w:bCs/>
        </w:rPr>
        <w:t xml:space="preserve"> Domain</w:t>
      </w:r>
    </w:p>
    <w:p w14:paraId="7DF7BCF6" w14:textId="77777777" w:rsidR="00D4544E" w:rsidRDefault="00D4544E">
      <w:pPr>
        <w:rPr>
          <w:rFonts w:ascii="Times New Roman" w:hAnsi="Times New Roman" w:cs="Times New Roman"/>
          <w:sz w:val="24"/>
          <w:szCs w:val="24"/>
        </w:rPr>
      </w:pPr>
      <w:hyperlink r:id="rId13" w:history="1">
        <w:r w:rsidRPr="00D4544E">
          <w:rPr>
            <w:rStyle w:val="Hyperlink"/>
            <w:rFonts w:ascii="Times New Roman" w:hAnsi="Times New Roman" w:cs="Times New Roman"/>
            <w:sz w:val="24"/>
            <w:szCs w:val="24"/>
          </w:rPr>
          <w:t>Plug-in Hybrid Electric Vehicles (PHEV) Market</w:t>
        </w:r>
      </w:hyperlink>
      <w:r>
        <w:rPr>
          <w:rFonts w:ascii="Times New Roman" w:hAnsi="Times New Roman" w:cs="Times New Roman"/>
          <w:sz w:val="24"/>
          <w:szCs w:val="24"/>
        </w:rPr>
        <w:t xml:space="preserve"> : </w:t>
      </w:r>
      <w:r w:rsidRPr="00D4544E">
        <w:rPr>
          <w:rFonts w:ascii="Times New Roman" w:hAnsi="Times New Roman" w:cs="Times New Roman"/>
          <w:sz w:val="24"/>
          <w:szCs w:val="24"/>
        </w:rPr>
        <w:t>The global plug-in hybrid electric vehicles (PHEV) market is projected to have a healthy-paced CAGR of 18.5% during the forecast period. The current valuation of the market is US$ 69,720.5 Million in 2022. The market value of the plug-in hybrid electric vehicles (PHEV) market is anticipated to reach a high of US$ 3</w:t>
      </w:r>
      <w:proofErr w:type="gramStart"/>
      <w:r w:rsidRPr="00D4544E">
        <w:rPr>
          <w:rFonts w:ascii="Times New Roman" w:hAnsi="Times New Roman" w:cs="Times New Roman"/>
          <w:sz w:val="24"/>
          <w:szCs w:val="24"/>
        </w:rPr>
        <w:t>,80,665.9</w:t>
      </w:r>
      <w:proofErr w:type="gramEnd"/>
      <w:r w:rsidRPr="00D4544E">
        <w:rPr>
          <w:rFonts w:ascii="Times New Roman" w:hAnsi="Times New Roman" w:cs="Times New Roman"/>
          <w:sz w:val="24"/>
          <w:szCs w:val="24"/>
        </w:rPr>
        <w:t xml:space="preserve"> Million by the year 2032</w:t>
      </w:r>
      <w:r>
        <w:rPr>
          <w:rFonts w:ascii="Times New Roman" w:hAnsi="Times New Roman" w:cs="Times New Roman"/>
          <w:sz w:val="24"/>
          <w:szCs w:val="24"/>
        </w:rPr>
        <w:t>.</w:t>
      </w:r>
    </w:p>
    <w:p w14:paraId="2B3495FA" w14:textId="77777777" w:rsidR="00D4544E" w:rsidRDefault="00D4544E">
      <w:pPr>
        <w:rPr>
          <w:rFonts w:ascii="Times New Roman" w:hAnsi="Times New Roman" w:cs="Times New Roman"/>
          <w:sz w:val="24"/>
          <w:szCs w:val="24"/>
        </w:rPr>
      </w:pPr>
      <w:hyperlink r:id="rId14" w:history="1">
        <w:r w:rsidRPr="00D4544E">
          <w:rPr>
            <w:rStyle w:val="Hyperlink"/>
            <w:rFonts w:ascii="Times New Roman" w:hAnsi="Times New Roman" w:cs="Times New Roman"/>
            <w:sz w:val="24"/>
            <w:szCs w:val="24"/>
          </w:rPr>
          <w:t>Light Electric Aircraft Market</w:t>
        </w:r>
      </w:hyperlink>
      <w:r>
        <w:rPr>
          <w:rFonts w:ascii="Times New Roman" w:hAnsi="Times New Roman" w:cs="Times New Roman"/>
          <w:sz w:val="24"/>
          <w:szCs w:val="24"/>
        </w:rPr>
        <w:t xml:space="preserve"> : </w:t>
      </w:r>
      <w:r w:rsidRPr="00D4544E">
        <w:rPr>
          <w:rFonts w:ascii="Times New Roman" w:hAnsi="Times New Roman" w:cs="Times New Roman"/>
          <w:sz w:val="24"/>
          <w:szCs w:val="24"/>
        </w:rPr>
        <w:t>Increase in per capita income has led to a continuous increase in the number of air passengers over the past few years. This has driven the demand for aircrafts, which in turn is driving growth of the light electric aircraft market. An electric aircraft is powered by electric motors.</w:t>
      </w:r>
    </w:p>
    <w:p w14:paraId="4EC28AC0" w14:textId="77777777" w:rsidR="00D4544E" w:rsidRDefault="00D4544E">
      <w:pPr>
        <w:rPr>
          <w:rFonts w:ascii="Times New Roman" w:hAnsi="Times New Roman" w:cs="Times New Roman"/>
          <w:sz w:val="24"/>
          <w:szCs w:val="24"/>
        </w:rPr>
      </w:pPr>
      <w:hyperlink r:id="rId15" w:history="1">
        <w:r w:rsidRPr="00D4544E">
          <w:rPr>
            <w:rStyle w:val="Hyperlink"/>
            <w:rFonts w:ascii="Times New Roman" w:hAnsi="Times New Roman" w:cs="Times New Roman"/>
            <w:sz w:val="24"/>
            <w:szCs w:val="24"/>
          </w:rPr>
          <w:t>Automotive Electric Vacuum Pump Market</w:t>
        </w:r>
      </w:hyperlink>
      <w:r>
        <w:rPr>
          <w:rFonts w:ascii="Times New Roman" w:hAnsi="Times New Roman" w:cs="Times New Roman"/>
          <w:sz w:val="24"/>
          <w:szCs w:val="24"/>
        </w:rPr>
        <w:t xml:space="preserve"> : </w:t>
      </w:r>
      <w:r w:rsidRPr="00D4544E">
        <w:rPr>
          <w:rFonts w:ascii="Times New Roman" w:hAnsi="Times New Roman" w:cs="Times New Roman"/>
          <w:sz w:val="24"/>
          <w:szCs w:val="24"/>
        </w:rPr>
        <w:t>Automotive electric vacuum pump is a device that gets the drive from the camshaft in the engine and can be run by alternator shaft in some designs. It’s an added benefit to any engine, which has high performance. The primary function of an automotive electric vacuum pump is to drain out the air from brake booster tank hence creating the vacuum, which in turn can be used for application of the brake.</w:t>
      </w:r>
    </w:p>
    <w:p w14:paraId="0E06CDBD" w14:textId="77777777" w:rsidR="00D4544E" w:rsidRDefault="00D4544E">
      <w:pPr>
        <w:rPr>
          <w:rFonts w:ascii="Times New Roman" w:hAnsi="Times New Roman" w:cs="Times New Roman"/>
          <w:sz w:val="24"/>
          <w:szCs w:val="24"/>
        </w:rPr>
      </w:pPr>
      <w:hyperlink r:id="rId16" w:history="1">
        <w:r w:rsidRPr="00D4544E">
          <w:rPr>
            <w:rStyle w:val="Hyperlink"/>
            <w:rFonts w:ascii="Times New Roman" w:hAnsi="Times New Roman" w:cs="Times New Roman"/>
            <w:sz w:val="24"/>
            <w:szCs w:val="24"/>
          </w:rPr>
          <w:t>Automotive Wiper Motor Market</w:t>
        </w:r>
      </w:hyperlink>
      <w:r>
        <w:rPr>
          <w:rFonts w:ascii="Times New Roman" w:hAnsi="Times New Roman" w:cs="Times New Roman"/>
          <w:sz w:val="24"/>
          <w:szCs w:val="24"/>
        </w:rPr>
        <w:t xml:space="preserve"> : </w:t>
      </w:r>
      <w:r w:rsidRPr="00D4544E">
        <w:rPr>
          <w:rFonts w:ascii="Times New Roman" w:hAnsi="Times New Roman" w:cs="Times New Roman"/>
          <w:sz w:val="24"/>
          <w:szCs w:val="24"/>
        </w:rPr>
        <w:t>Automotive industry has been witnessing rapid growth due to increasing demand for passenger cars from Brazil, India and China. Growth of automotive industry is prominently reliant on financial flexibility choices present across different regions. For example, in China and India, car financing is the main driver for the region’s market growth comprising of nearly 80% car purchases by means of car loans.</w:t>
      </w:r>
    </w:p>
    <w:p w14:paraId="53C7457E" w14:textId="7D6FC53E" w:rsidR="00811AF4" w:rsidRPr="00D4544E" w:rsidRDefault="00D4544E">
      <w:pPr>
        <w:rPr>
          <w:rFonts w:ascii="Times New Roman" w:hAnsi="Times New Roman" w:cs="Times New Roman"/>
          <w:sz w:val="24"/>
          <w:szCs w:val="24"/>
        </w:rPr>
      </w:pPr>
      <w:hyperlink r:id="rId17" w:history="1">
        <w:r w:rsidRPr="00D4544E">
          <w:rPr>
            <w:rStyle w:val="Hyperlink"/>
            <w:rFonts w:ascii="Times New Roman" w:hAnsi="Times New Roman" w:cs="Times New Roman"/>
            <w:sz w:val="24"/>
            <w:szCs w:val="24"/>
          </w:rPr>
          <w:t>Motorcycle Hub Motor Market</w:t>
        </w:r>
      </w:hyperlink>
      <w:r>
        <w:rPr>
          <w:rFonts w:ascii="Times New Roman" w:hAnsi="Times New Roman" w:cs="Times New Roman"/>
          <w:sz w:val="24"/>
          <w:szCs w:val="24"/>
        </w:rPr>
        <w:t xml:space="preserve"> : </w:t>
      </w:r>
      <w:r w:rsidRPr="00D4544E">
        <w:rPr>
          <w:rFonts w:ascii="Times New Roman" w:hAnsi="Times New Roman" w:cs="Times New Roman"/>
          <w:sz w:val="24"/>
          <w:szCs w:val="24"/>
        </w:rPr>
        <w:t>The motorcycle hub motors are generally used in an electric motorcycle to provide traction by converting stored electric energy to motive power. Motorcycle hub motors are integrating into the wheel-hub to provide traction, it has basically two type of arrangements or possibilities of fitting in an electric motorcycle which is direct connection and wheel hub with an additional gearbox.</w:t>
      </w:r>
      <w:r w:rsidR="00811AF4" w:rsidRPr="00811AF4">
        <w:rPr>
          <w:rFonts w:ascii="Times New Roman" w:hAnsi="Times New Roman" w:cs="Times New Roman"/>
          <w:sz w:val="24"/>
          <w:szCs w:val="24"/>
        </w:rPr>
        <w:br/>
      </w:r>
    </w:p>
    <w:p w14:paraId="6060AD31" w14:textId="77777777" w:rsidR="00811AF4" w:rsidRPr="00811AF4" w:rsidRDefault="00811AF4" w:rsidP="00811AF4">
      <w:pPr>
        <w:spacing w:after="240" w:line="240" w:lineRule="auto"/>
        <w:rPr>
          <w:rFonts w:ascii="Times New Roman" w:eastAsia="Times New Roman" w:hAnsi="Times New Roman" w:cs="Times New Roman"/>
          <w:sz w:val="24"/>
          <w:szCs w:val="24"/>
          <w:lang w:eastAsia="en-GB"/>
        </w:rPr>
      </w:pPr>
      <w:r w:rsidRPr="00811AF4">
        <w:rPr>
          <w:rFonts w:ascii="Times New Roman" w:eastAsia="Times New Roman" w:hAnsi="Times New Roman" w:cs="Times New Roman"/>
          <w:b/>
          <w:bCs/>
          <w:sz w:val="24"/>
          <w:szCs w:val="24"/>
          <w:lang w:eastAsia="en-GB"/>
        </w:rPr>
        <w:t>ABOUT FUTURE MARKET INSIGHTS, INC.</w:t>
      </w:r>
    </w:p>
    <w:p w14:paraId="77E11A4C" w14:textId="77777777" w:rsidR="00811AF4" w:rsidRPr="00811AF4" w:rsidRDefault="00811AF4" w:rsidP="00811AF4">
      <w:pPr>
        <w:spacing w:after="240" w:line="240" w:lineRule="auto"/>
        <w:rPr>
          <w:rFonts w:ascii="Times New Roman" w:eastAsia="Times New Roman" w:hAnsi="Times New Roman" w:cs="Times New Roman"/>
          <w:sz w:val="24"/>
          <w:szCs w:val="24"/>
          <w:lang w:eastAsia="en-GB"/>
        </w:rPr>
      </w:pPr>
      <w:r w:rsidRPr="00811AF4">
        <w:rPr>
          <w:rFonts w:ascii="Times New Roman" w:eastAsia="Times New Roman" w:hAnsi="Times New Roman" w:cs="Times New Roman"/>
          <w:sz w:val="24"/>
          <w:szCs w:val="24"/>
          <w:lang w:eastAsia="en-GB"/>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r w:rsidRPr="00811AF4">
        <w:rPr>
          <w:rFonts w:ascii="Times New Roman" w:eastAsia="Times New Roman" w:hAnsi="Times New Roman" w:cs="Times New Roman"/>
          <w:sz w:val="24"/>
          <w:szCs w:val="24"/>
          <w:lang w:eastAsia="en-GB"/>
        </w:rPr>
        <w:br/>
      </w:r>
      <w:r w:rsidRPr="00811AF4">
        <w:rPr>
          <w:rFonts w:ascii="Times New Roman" w:eastAsia="Times New Roman" w:hAnsi="Times New Roman" w:cs="Times New Roman"/>
          <w:sz w:val="24"/>
          <w:szCs w:val="24"/>
          <w:lang w:eastAsia="en-GB"/>
        </w:rPr>
        <w:br/>
        <w:t>Now avail flexible Research Subscriptions, and access Research multi-format through downloadable data books, infographics, charts, and interactive playbook for data visualization and full reports through </w:t>
      </w:r>
      <w:hyperlink r:id="rId18" w:history="1">
        <w:r w:rsidRPr="00811AF4">
          <w:rPr>
            <w:rFonts w:ascii="Times New Roman" w:eastAsia="Times New Roman" w:hAnsi="Times New Roman" w:cs="Times New Roman"/>
            <w:color w:val="0563C1"/>
            <w:sz w:val="24"/>
            <w:szCs w:val="24"/>
            <w:u w:val="single"/>
            <w:lang w:eastAsia="en-GB"/>
          </w:rPr>
          <w:t>MarketNgage</w:t>
        </w:r>
      </w:hyperlink>
      <w:r w:rsidRPr="00811AF4">
        <w:rPr>
          <w:rFonts w:ascii="Times New Roman" w:eastAsia="Times New Roman" w:hAnsi="Times New Roman" w:cs="Times New Roman"/>
          <w:sz w:val="24"/>
          <w:szCs w:val="24"/>
          <w:lang w:eastAsia="en-GB"/>
        </w:rPr>
        <w:t>, the market intelligence engine from Future Market Insights.</w:t>
      </w:r>
      <w:r w:rsidRPr="00811AF4">
        <w:rPr>
          <w:rFonts w:ascii="Times New Roman" w:eastAsia="Times New Roman" w:hAnsi="Times New Roman" w:cs="Times New Roman"/>
          <w:sz w:val="24"/>
          <w:szCs w:val="24"/>
          <w:lang w:eastAsia="en-GB"/>
        </w:rPr>
        <w:br/>
      </w:r>
      <w:r w:rsidRPr="00811AF4">
        <w:rPr>
          <w:rFonts w:ascii="Times New Roman" w:eastAsia="Times New Roman" w:hAnsi="Times New Roman" w:cs="Times New Roman"/>
          <w:sz w:val="24"/>
          <w:szCs w:val="24"/>
          <w:lang w:eastAsia="en-GB"/>
        </w:rPr>
        <w:br/>
      </w:r>
      <w:r w:rsidRPr="00811AF4">
        <w:rPr>
          <w:rFonts w:ascii="Times New Roman" w:eastAsia="Times New Roman" w:hAnsi="Times New Roman" w:cs="Times New Roman"/>
          <w:b/>
          <w:bCs/>
          <w:sz w:val="24"/>
          <w:szCs w:val="24"/>
          <w:lang w:eastAsia="en-GB"/>
        </w:rPr>
        <w:t>Contact</w:t>
      </w:r>
      <w:proofErr w:type="gramStart"/>
      <w:r w:rsidRPr="00811AF4">
        <w:rPr>
          <w:rFonts w:ascii="Times New Roman" w:eastAsia="Times New Roman" w:hAnsi="Times New Roman" w:cs="Times New Roman"/>
          <w:b/>
          <w:bCs/>
          <w:sz w:val="24"/>
          <w:szCs w:val="24"/>
          <w:lang w:eastAsia="en-GB"/>
        </w:rPr>
        <w:t>:</w:t>
      </w:r>
      <w:proofErr w:type="gramEnd"/>
      <w:r w:rsidRPr="00811AF4">
        <w:rPr>
          <w:rFonts w:ascii="Times New Roman" w:eastAsia="Times New Roman" w:hAnsi="Times New Roman" w:cs="Times New Roman"/>
          <w:b/>
          <w:bCs/>
          <w:sz w:val="24"/>
          <w:szCs w:val="24"/>
          <w:lang w:eastAsia="en-GB"/>
        </w:rPr>
        <w:br/>
      </w:r>
      <w:r w:rsidRPr="00811AF4">
        <w:rPr>
          <w:rFonts w:ascii="Times New Roman" w:eastAsia="Times New Roman" w:hAnsi="Times New Roman" w:cs="Times New Roman"/>
          <w:sz w:val="24"/>
          <w:szCs w:val="24"/>
          <w:lang w:eastAsia="en-GB"/>
        </w:rPr>
        <w:t>Future Market Insights Inc.  </w:t>
      </w:r>
      <w:r w:rsidRPr="00811AF4">
        <w:rPr>
          <w:rFonts w:ascii="Times New Roman" w:eastAsia="Times New Roman" w:hAnsi="Times New Roman" w:cs="Times New Roman"/>
          <w:sz w:val="24"/>
          <w:szCs w:val="24"/>
          <w:lang w:eastAsia="en-GB"/>
        </w:rPr>
        <w:br/>
        <w:t>Christiana Corporate, 200 Continental Drive,</w:t>
      </w:r>
      <w:r w:rsidRPr="00811AF4">
        <w:rPr>
          <w:rFonts w:ascii="Times New Roman" w:eastAsia="Times New Roman" w:hAnsi="Times New Roman" w:cs="Times New Roman"/>
          <w:sz w:val="24"/>
          <w:szCs w:val="24"/>
          <w:lang w:eastAsia="en-GB"/>
        </w:rPr>
        <w:br/>
        <w:t>Suite 401, Newark, Delaware - 19713, USA  </w:t>
      </w:r>
      <w:r w:rsidRPr="00811AF4">
        <w:rPr>
          <w:rFonts w:ascii="Times New Roman" w:eastAsia="Times New Roman" w:hAnsi="Times New Roman" w:cs="Times New Roman"/>
          <w:sz w:val="24"/>
          <w:szCs w:val="24"/>
          <w:lang w:eastAsia="en-GB"/>
        </w:rPr>
        <w:br/>
        <w:t>T: +1-845-579-5705  </w:t>
      </w:r>
      <w:r w:rsidRPr="00811AF4">
        <w:rPr>
          <w:rFonts w:ascii="Times New Roman" w:eastAsia="Times New Roman" w:hAnsi="Times New Roman" w:cs="Times New Roman"/>
          <w:sz w:val="24"/>
          <w:szCs w:val="24"/>
          <w:lang w:eastAsia="en-GB"/>
        </w:rPr>
        <w:br/>
      </w:r>
      <w:r w:rsidRPr="00811AF4">
        <w:rPr>
          <w:rFonts w:ascii="Times New Roman" w:eastAsia="Times New Roman" w:hAnsi="Times New Roman" w:cs="Times New Roman"/>
          <w:b/>
          <w:bCs/>
          <w:sz w:val="24"/>
          <w:szCs w:val="24"/>
          <w:lang w:eastAsia="en-GB"/>
        </w:rPr>
        <w:t>For Sales Enquiries:</w:t>
      </w:r>
      <w:r w:rsidRPr="00811AF4">
        <w:rPr>
          <w:rFonts w:ascii="Times New Roman" w:eastAsia="Times New Roman" w:hAnsi="Times New Roman" w:cs="Times New Roman"/>
          <w:sz w:val="24"/>
          <w:szCs w:val="24"/>
          <w:lang w:eastAsia="en-GB"/>
        </w:rPr>
        <w:t> </w:t>
      </w:r>
      <w:hyperlink r:id="rId19" w:history="1">
        <w:r w:rsidRPr="00811AF4">
          <w:rPr>
            <w:rFonts w:ascii="Times New Roman" w:eastAsia="Times New Roman" w:hAnsi="Times New Roman" w:cs="Times New Roman"/>
            <w:color w:val="0563C1"/>
            <w:sz w:val="24"/>
            <w:szCs w:val="24"/>
            <w:u w:val="single"/>
            <w:lang w:eastAsia="en-GB"/>
          </w:rPr>
          <w:t>sales@futuremarketinsights.com</w:t>
        </w:r>
      </w:hyperlink>
      <w:r w:rsidRPr="00811AF4">
        <w:rPr>
          <w:rFonts w:ascii="Times New Roman" w:eastAsia="Times New Roman" w:hAnsi="Times New Roman" w:cs="Times New Roman"/>
          <w:sz w:val="24"/>
          <w:szCs w:val="24"/>
          <w:lang w:eastAsia="en-GB"/>
        </w:rPr>
        <w:t xml:space="preserve">     </w:t>
      </w:r>
      <w:r w:rsidRPr="00811AF4">
        <w:rPr>
          <w:rFonts w:ascii="Times New Roman" w:eastAsia="Times New Roman" w:hAnsi="Times New Roman" w:cs="Times New Roman"/>
          <w:sz w:val="24"/>
          <w:szCs w:val="24"/>
          <w:lang w:eastAsia="en-GB"/>
        </w:rPr>
        <w:br/>
      </w:r>
      <w:r w:rsidRPr="00811AF4">
        <w:rPr>
          <w:rFonts w:ascii="Times New Roman" w:eastAsia="Times New Roman" w:hAnsi="Times New Roman" w:cs="Times New Roman"/>
          <w:b/>
          <w:bCs/>
          <w:sz w:val="24"/>
          <w:szCs w:val="24"/>
          <w:lang w:eastAsia="en-GB"/>
        </w:rPr>
        <w:t>Browse latest Market Reports:</w:t>
      </w:r>
      <w:r w:rsidRPr="00811AF4">
        <w:rPr>
          <w:rFonts w:ascii="Times New Roman" w:eastAsia="Times New Roman" w:hAnsi="Times New Roman" w:cs="Times New Roman"/>
          <w:sz w:val="24"/>
          <w:szCs w:val="24"/>
          <w:lang w:eastAsia="en-GB"/>
        </w:rPr>
        <w:t> </w:t>
      </w:r>
      <w:hyperlink r:id="rId20" w:history="1">
        <w:r w:rsidRPr="00811AF4">
          <w:rPr>
            <w:rFonts w:ascii="Times New Roman" w:eastAsia="Times New Roman" w:hAnsi="Times New Roman" w:cs="Times New Roman"/>
            <w:color w:val="0563C1"/>
            <w:sz w:val="24"/>
            <w:szCs w:val="24"/>
            <w:u w:val="single"/>
            <w:lang w:eastAsia="en-GB"/>
          </w:rPr>
          <w:t>https://www.futuremarketinsights.com/reports</w:t>
        </w:r>
      </w:hyperlink>
    </w:p>
    <w:p w14:paraId="4CD047CA" w14:textId="77777777" w:rsidR="00BA026F" w:rsidRPr="00811AF4" w:rsidRDefault="00BA026F">
      <w:pPr>
        <w:rPr>
          <w:rFonts w:ascii="Times New Roman" w:hAnsi="Times New Roman" w:cs="Times New Roman"/>
          <w:sz w:val="24"/>
          <w:szCs w:val="24"/>
          <w:lang w:val="en-IN"/>
        </w:rPr>
      </w:pPr>
    </w:p>
    <w:p w14:paraId="5AA7C8CB" w14:textId="71CEEC15" w:rsidR="00FC5D6A" w:rsidRPr="00811AF4" w:rsidRDefault="00FC5D6A">
      <w:pPr>
        <w:rPr>
          <w:rFonts w:ascii="Times New Roman" w:hAnsi="Times New Roman" w:cs="Times New Roman"/>
          <w:sz w:val="24"/>
          <w:szCs w:val="24"/>
          <w:lang w:val="en-IN"/>
        </w:rPr>
      </w:pPr>
    </w:p>
    <w:p w14:paraId="2A43E7C1" w14:textId="0A1E8FFD" w:rsidR="00FC5D6A" w:rsidRPr="00811AF4" w:rsidRDefault="00FC5D6A">
      <w:pPr>
        <w:rPr>
          <w:rFonts w:ascii="Times New Roman" w:hAnsi="Times New Roman" w:cs="Times New Roman"/>
          <w:sz w:val="24"/>
          <w:szCs w:val="24"/>
          <w:lang w:val="en-IN"/>
        </w:rPr>
      </w:pPr>
    </w:p>
    <w:p w14:paraId="6E3E4D7F" w14:textId="672FEB7F" w:rsidR="00310DB7" w:rsidRPr="00811AF4" w:rsidRDefault="00310DB7">
      <w:pPr>
        <w:rPr>
          <w:rFonts w:ascii="Times New Roman" w:hAnsi="Times New Roman" w:cs="Times New Roman"/>
          <w:sz w:val="24"/>
          <w:szCs w:val="24"/>
          <w:lang w:val="en-IN"/>
        </w:rPr>
      </w:pPr>
    </w:p>
    <w:p w14:paraId="346A4E04" w14:textId="77777777" w:rsidR="00310DB7" w:rsidRPr="00811AF4" w:rsidRDefault="00310DB7">
      <w:pPr>
        <w:rPr>
          <w:rFonts w:ascii="Times New Roman" w:hAnsi="Times New Roman" w:cs="Times New Roman"/>
          <w:sz w:val="24"/>
          <w:szCs w:val="24"/>
          <w:lang w:val="en-IN"/>
        </w:rPr>
      </w:pPr>
    </w:p>
    <w:p w14:paraId="31AA9F22" w14:textId="3DBE79F5" w:rsidR="00D93AC4" w:rsidRPr="00811AF4" w:rsidRDefault="00167580">
      <w:pPr>
        <w:rPr>
          <w:rFonts w:ascii="Times New Roman" w:hAnsi="Times New Roman" w:cs="Times New Roman"/>
          <w:sz w:val="24"/>
          <w:szCs w:val="24"/>
        </w:rPr>
      </w:pPr>
      <w:r w:rsidRPr="00811AF4">
        <w:rPr>
          <w:rFonts w:ascii="Times New Roman" w:hAnsi="Times New Roman" w:cs="Times New Roman"/>
          <w:sz w:val="24"/>
          <w:szCs w:val="24"/>
        </w:rPr>
        <w:t xml:space="preserve"> </w:t>
      </w:r>
      <w:r w:rsidR="007C2C6D" w:rsidRPr="00811AF4">
        <w:rPr>
          <w:rFonts w:ascii="Times New Roman" w:hAnsi="Times New Roman" w:cs="Times New Roman"/>
          <w:sz w:val="24"/>
          <w:szCs w:val="24"/>
        </w:rPr>
        <w:t xml:space="preserve">  </w:t>
      </w:r>
      <w:r w:rsidR="00B36B6B" w:rsidRPr="00811AF4">
        <w:rPr>
          <w:rFonts w:ascii="Times New Roman" w:hAnsi="Times New Roman" w:cs="Times New Roman"/>
          <w:sz w:val="24"/>
          <w:szCs w:val="24"/>
        </w:rPr>
        <w:t xml:space="preserve">  </w:t>
      </w:r>
    </w:p>
    <w:p w14:paraId="32B3A0E7" w14:textId="30309942" w:rsidR="00D93AC4" w:rsidRPr="00811AF4" w:rsidRDefault="00D93AC4">
      <w:pPr>
        <w:rPr>
          <w:rFonts w:ascii="Times New Roman" w:hAnsi="Times New Roman" w:cs="Times New Roman"/>
          <w:sz w:val="24"/>
          <w:szCs w:val="24"/>
        </w:rPr>
      </w:pPr>
    </w:p>
    <w:p w14:paraId="53743C90" w14:textId="2D443402" w:rsidR="00D93AC4" w:rsidRPr="00811AF4" w:rsidRDefault="00D93AC4">
      <w:pPr>
        <w:rPr>
          <w:rFonts w:ascii="Times New Roman" w:hAnsi="Times New Roman" w:cs="Times New Roman"/>
          <w:sz w:val="24"/>
          <w:szCs w:val="24"/>
        </w:rPr>
      </w:pPr>
    </w:p>
    <w:p w14:paraId="2C8C0672" w14:textId="12E01577" w:rsidR="00D93AC4" w:rsidRPr="00811AF4" w:rsidRDefault="00D93AC4">
      <w:pPr>
        <w:rPr>
          <w:rFonts w:ascii="Times New Roman" w:hAnsi="Times New Roman" w:cs="Times New Roman"/>
          <w:sz w:val="24"/>
          <w:szCs w:val="24"/>
        </w:rPr>
      </w:pPr>
    </w:p>
    <w:p w14:paraId="39A425BC" w14:textId="69487D47" w:rsidR="00D93AC4" w:rsidRPr="00811AF4" w:rsidRDefault="00D93AC4">
      <w:pPr>
        <w:rPr>
          <w:rFonts w:ascii="Times New Roman" w:hAnsi="Times New Roman" w:cs="Times New Roman"/>
          <w:sz w:val="24"/>
          <w:szCs w:val="24"/>
        </w:rPr>
      </w:pPr>
    </w:p>
    <w:p w14:paraId="1CFB00C9" w14:textId="77777777" w:rsidR="00D93AC4" w:rsidRPr="00811AF4" w:rsidRDefault="00D93AC4">
      <w:pPr>
        <w:rPr>
          <w:rFonts w:ascii="Times New Roman" w:hAnsi="Times New Roman" w:cs="Times New Roman"/>
          <w:sz w:val="24"/>
          <w:szCs w:val="24"/>
        </w:rPr>
      </w:pPr>
    </w:p>
    <w:sectPr w:rsidR="00D93AC4" w:rsidRPr="0081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70B5"/>
    <w:multiLevelType w:val="multilevel"/>
    <w:tmpl w:val="2AF6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1CFA"/>
    <w:multiLevelType w:val="multilevel"/>
    <w:tmpl w:val="BAD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E2D57"/>
    <w:multiLevelType w:val="multilevel"/>
    <w:tmpl w:val="415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7212B"/>
    <w:multiLevelType w:val="multilevel"/>
    <w:tmpl w:val="53F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F2698"/>
    <w:multiLevelType w:val="hybridMultilevel"/>
    <w:tmpl w:val="7A22E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E155D47"/>
    <w:multiLevelType w:val="multilevel"/>
    <w:tmpl w:val="6E7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MjAysTAwNjM0tzRS0lEKTi0uzszPAykwrAUAOnx3NiwAAAA="/>
  </w:docVars>
  <w:rsids>
    <w:rsidRoot w:val="003E0159"/>
    <w:rsid w:val="00167580"/>
    <w:rsid w:val="00175AEB"/>
    <w:rsid w:val="002C3CAF"/>
    <w:rsid w:val="002E1914"/>
    <w:rsid w:val="00310DB7"/>
    <w:rsid w:val="003674E2"/>
    <w:rsid w:val="00387E04"/>
    <w:rsid w:val="003D17F9"/>
    <w:rsid w:val="003E0159"/>
    <w:rsid w:val="00473EA4"/>
    <w:rsid w:val="004F700D"/>
    <w:rsid w:val="00541B26"/>
    <w:rsid w:val="006535B8"/>
    <w:rsid w:val="00704BB6"/>
    <w:rsid w:val="007C2C6D"/>
    <w:rsid w:val="00811AF4"/>
    <w:rsid w:val="008733D7"/>
    <w:rsid w:val="008C0185"/>
    <w:rsid w:val="008C4492"/>
    <w:rsid w:val="008D3044"/>
    <w:rsid w:val="008D4E37"/>
    <w:rsid w:val="0090411F"/>
    <w:rsid w:val="009D262A"/>
    <w:rsid w:val="009E40EC"/>
    <w:rsid w:val="00A159F1"/>
    <w:rsid w:val="00A75506"/>
    <w:rsid w:val="00AC17A7"/>
    <w:rsid w:val="00B36B6B"/>
    <w:rsid w:val="00BA026F"/>
    <w:rsid w:val="00C531D1"/>
    <w:rsid w:val="00CA6EFF"/>
    <w:rsid w:val="00D4544E"/>
    <w:rsid w:val="00D93AC4"/>
    <w:rsid w:val="00DD23B3"/>
    <w:rsid w:val="00DD4B5C"/>
    <w:rsid w:val="00E73044"/>
    <w:rsid w:val="00EE445F"/>
    <w:rsid w:val="00F64BF2"/>
    <w:rsid w:val="00F94A3A"/>
    <w:rsid w:val="00FC5D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4403"/>
  <w15:chartTrackingRefBased/>
  <w15:docId w15:val="{F539F5B6-60DA-4E8B-ABEF-802ED638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17A7"/>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AC17A7"/>
    <w:rPr>
      <w:b/>
      <w:bCs/>
    </w:rPr>
  </w:style>
  <w:style w:type="character" w:styleId="Hyperlink">
    <w:name w:val="Hyperlink"/>
    <w:basedOn w:val="DefaultParagraphFont"/>
    <w:uiPriority w:val="99"/>
    <w:unhideWhenUsed/>
    <w:rsid w:val="00310DB7"/>
    <w:rPr>
      <w:color w:val="0000FF"/>
      <w:u w:val="single"/>
    </w:rPr>
  </w:style>
  <w:style w:type="character" w:customStyle="1" w:styleId="UnresolvedMention">
    <w:name w:val="Unresolved Mention"/>
    <w:basedOn w:val="DefaultParagraphFont"/>
    <w:uiPriority w:val="99"/>
    <w:semiHidden/>
    <w:unhideWhenUsed/>
    <w:rsid w:val="008C4492"/>
    <w:rPr>
      <w:color w:val="605E5C"/>
      <w:shd w:val="clear" w:color="auto" w:fill="E1DFDD"/>
    </w:rPr>
  </w:style>
  <w:style w:type="paragraph" w:styleId="ListParagraph">
    <w:name w:val="List Paragraph"/>
    <w:basedOn w:val="Normal"/>
    <w:uiPriority w:val="34"/>
    <w:qFormat/>
    <w:rsid w:val="008C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4772">
      <w:bodyDiv w:val="1"/>
      <w:marLeft w:val="0"/>
      <w:marRight w:val="0"/>
      <w:marTop w:val="0"/>
      <w:marBottom w:val="0"/>
      <w:divBdr>
        <w:top w:val="none" w:sz="0" w:space="0" w:color="auto"/>
        <w:left w:val="none" w:sz="0" w:space="0" w:color="auto"/>
        <w:bottom w:val="none" w:sz="0" w:space="0" w:color="auto"/>
        <w:right w:val="none" w:sz="0" w:space="0" w:color="auto"/>
      </w:divBdr>
    </w:div>
    <w:div w:id="176623916">
      <w:bodyDiv w:val="1"/>
      <w:marLeft w:val="0"/>
      <w:marRight w:val="0"/>
      <w:marTop w:val="0"/>
      <w:marBottom w:val="0"/>
      <w:divBdr>
        <w:top w:val="none" w:sz="0" w:space="0" w:color="auto"/>
        <w:left w:val="none" w:sz="0" w:space="0" w:color="auto"/>
        <w:bottom w:val="none" w:sz="0" w:space="0" w:color="auto"/>
        <w:right w:val="none" w:sz="0" w:space="0" w:color="auto"/>
      </w:divBdr>
    </w:div>
    <w:div w:id="394623209">
      <w:bodyDiv w:val="1"/>
      <w:marLeft w:val="0"/>
      <w:marRight w:val="0"/>
      <w:marTop w:val="0"/>
      <w:marBottom w:val="0"/>
      <w:divBdr>
        <w:top w:val="none" w:sz="0" w:space="0" w:color="auto"/>
        <w:left w:val="none" w:sz="0" w:space="0" w:color="auto"/>
        <w:bottom w:val="none" w:sz="0" w:space="0" w:color="auto"/>
        <w:right w:val="none" w:sz="0" w:space="0" w:color="auto"/>
      </w:divBdr>
    </w:div>
    <w:div w:id="688024028">
      <w:bodyDiv w:val="1"/>
      <w:marLeft w:val="0"/>
      <w:marRight w:val="0"/>
      <w:marTop w:val="0"/>
      <w:marBottom w:val="0"/>
      <w:divBdr>
        <w:top w:val="none" w:sz="0" w:space="0" w:color="auto"/>
        <w:left w:val="none" w:sz="0" w:space="0" w:color="auto"/>
        <w:bottom w:val="none" w:sz="0" w:space="0" w:color="auto"/>
        <w:right w:val="none" w:sz="0" w:space="0" w:color="auto"/>
      </w:divBdr>
    </w:div>
    <w:div w:id="732124132">
      <w:bodyDiv w:val="1"/>
      <w:marLeft w:val="0"/>
      <w:marRight w:val="0"/>
      <w:marTop w:val="0"/>
      <w:marBottom w:val="0"/>
      <w:divBdr>
        <w:top w:val="none" w:sz="0" w:space="0" w:color="auto"/>
        <w:left w:val="none" w:sz="0" w:space="0" w:color="auto"/>
        <w:bottom w:val="none" w:sz="0" w:space="0" w:color="auto"/>
        <w:right w:val="none" w:sz="0" w:space="0" w:color="auto"/>
      </w:divBdr>
    </w:div>
    <w:div w:id="781346340">
      <w:bodyDiv w:val="1"/>
      <w:marLeft w:val="0"/>
      <w:marRight w:val="0"/>
      <w:marTop w:val="0"/>
      <w:marBottom w:val="0"/>
      <w:divBdr>
        <w:top w:val="none" w:sz="0" w:space="0" w:color="auto"/>
        <w:left w:val="none" w:sz="0" w:space="0" w:color="auto"/>
        <w:bottom w:val="none" w:sz="0" w:space="0" w:color="auto"/>
        <w:right w:val="none" w:sz="0" w:space="0" w:color="auto"/>
      </w:divBdr>
    </w:div>
    <w:div w:id="1051613618">
      <w:bodyDiv w:val="1"/>
      <w:marLeft w:val="0"/>
      <w:marRight w:val="0"/>
      <w:marTop w:val="0"/>
      <w:marBottom w:val="0"/>
      <w:divBdr>
        <w:top w:val="none" w:sz="0" w:space="0" w:color="auto"/>
        <w:left w:val="none" w:sz="0" w:space="0" w:color="auto"/>
        <w:bottom w:val="none" w:sz="0" w:space="0" w:color="auto"/>
        <w:right w:val="none" w:sz="0" w:space="0" w:color="auto"/>
      </w:divBdr>
    </w:div>
    <w:div w:id="1137451391">
      <w:bodyDiv w:val="1"/>
      <w:marLeft w:val="0"/>
      <w:marRight w:val="0"/>
      <w:marTop w:val="0"/>
      <w:marBottom w:val="0"/>
      <w:divBdr>
        <w:top w:val="none" w:sz="0" w:space="0" w:color="auto"/>
        <w:left w:val="none" w:sz="0" w:space="0" w:color="auto"/>
        <w:bottom w:val="none" w:sz="0" w:space="0" w:color="auto"/>
        <w:right w:val="none" w:sz="0" w:space="0" w:color="auto"/>
      </w:divBdr>
    </w:div>
    <w:div w:id="1495148072">
      <w:bodyDiv w:val="1"/>
      <w:marLeft w:val="0"/>
      <w:marRight w:val="0"/>
      <w:marTop w:val="0"/>
      <w:marBottom w:val="0"/>
      <w:divBdr>
        <w:top w:val="none" w:sz="0" w:space="0" w:color="auto"/>
        <w:left w:val="none" w:sz="0" w:space="0" w:color="auto"/>
        <w:bottom w:val="none" w:sz="0" w:space="0" w:color="auto"/>
        <w:right w:val="none" w:sz="0" w:space="0" w:color="auto"/>
      </w:divBdr>
    </w:div>
    <w:div w:id="1575163455">
      <w:bodyDiv w:val="1"/>
      <w:marLeft w:val="0"/>
      <w:marRight w:val="0"/>
      <w:marTop w:val="0"/>
      <w:marBottom w:val="0"/>
      <w:divBdr>
        <w:top w:val="none" w:sz="0" w:space="0" w:color="auto"/>
        <w:left w:val="none" w:sz="0" w:space="0" w:color="auto"/>
        <w:bottom w:val="none" w:sz="0" w:space="0" w:color="auto"/>
        <w:right w:val="none" w:sz="0" w:space="0" w:color="auto"/>
      </w:divBdr>
    </w:div>
    <w:div w:id="1659844813">
      <w:bodyDiv w:val="1"/>
      <w:marLeft w:val="0"/>
      <w:marRight w:val="0"/>
      <w:marTop w:val="0"/>
      <w:marBottom w:val="0"/>
      <w:divBdr>
        <w:top w:val="none" w:sz="0" w:space="0" w:color="auto"/>
        <w:left w:val="none" w:sz="0" w:space="0" w:color="auto"/>
        <w:bottom w:val="none" w:sz="0" w:space="0" w:color="auto"/>
        <w:right w:val="none" w:sz="0" w:space="0" w:color="auto"/>
      </w:divBdr>
    </w:div>
    <w:div w:id="1840146540">
      <w:bodyDiv w:val="1"/>
      <w:marLeft w:val="0"/>
      <w:marRight w:val="0"/>
      <w:marTop w:val="0"/>
      <w:marBottom w:val="0"/>
      <w:divBdr>
        <w:top w:val="none" w:sz="0" w:space="0" w:color="auto"/>
        <w:left w:val="none" w:sz="0" w:space="0" w:color="auto"/>
        <w:bottom w:val="none" w:sz="0" w:space="0" w:color="auto"/>
        <w:right w:val="none" w:sz="0" w:space="0" w:color="auto"/>
      </w:divBdr>
    </w:div>
    <w:div w:id="2024277322">
      <w:bodyDiv w:val="1"/>
      <w:marLeft w:val="0"/>
      <w:marRight w:val="0"/>
      <w:marTop w:val="0"/>
      <w:marBottom w:val="0"/>
      <w:divBdr>
        <w:top w:val="none" w:sz="0" w:space="0" w:color="auto"/>
        <w:left w:val="none" w:sz="0" w:space="0" w:color="auto"/>
        <w:bottom w:val="none" w:sz="0" w:space="0" w:color="auto"/>
        <w:right w:val="none" w:sz="0" w:space="0" w:color="auto"/>
      </w:divBdr>
    </w:div>
    <w:div w:id="20416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reports/global-hybrid-vehicles-market" TargetMode="External"/><Relationship Id="rId13" Type="http://schemas.openxmlformats.org/officeDocument/2006/relationships/hyperlink" Target="https://www.futuremarketinsights.com/reports/plug-in-hybrid-electric-vehicles-phev-market" TargetMode="External"/><Relationship Id="rId18" Type="http://schemas.openxmlformats.org/officeDocument/2006/relationships/hyperlink" Target="https://www.marketngag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turemarketinsights.com/category/automotive" TargetMode="External"/><Relationship Id="rId12" Type="http://schemas.openxmlformats.org/officeDocument/2006/relationships/hyperlink" Target="https://www.futuremarketinsights.com/category/automotive" TargetMode="External"/><Relationship Id="rId17" Type="http://schemas.openxmlformats.org/officeDocument/2006/relationships/hyperlink" Target="https://www.futuremarketinsights.com/reports/motorcycle-hub-motor-market" TargetMode="External"/><Relationship Id="rId2" Type="http://schemas.openxmlformats.org/officeDocument/2006/relationships/styles" Target="styles.xml"/><Relationship Id="rId16" Type="http://schemas.openxmlformats.org/officeDocument/2006/relationships/hyperlink" Target="https://www.futuremarketinsights.com/reports/automotive-wiper-motor-global-market" TargetMode="External"/><Relationship Id="rId20" Type="http://schemas.openxmlformats.org/officeDocument/2006/relationships/hyperlink" Target="https://www.futuremarketinsights.com/reports" TargetMode="External"/><Relationship Id="rId1" Type="http://schemas.openxmlformats.org/officeDocument/2006/relationships/numbering" Target="numbering.xml"/><Relationship Id="rId6" Type="http://schemas.openxmlformats.org/officeDocument/2006/relationships/hyperlink" Target="https://www.futuremarketinsights.com/reports/sample/rep-gb-8591" TargetMode="External"/><Relationship Id="rId11" Type="http://schemas.openxmlformats.org/officeDocument/2006/relationships/hyperlink" Target="https://www.futuremarketinsights.com/toc/rep-gb-8591" TargetMode="External"/><Relationship Id="rId5" Type="http://schemas.openxmlformats.org/officeDocument/2006/relationships/hyperlink" Target="https://www.futuremarketinsights.com/reports/electric-motor-horn-market" TargetMode="External"/><Relationship Id="rId15" Type="http://schemas.openxmlformats.org/officeDocument/2006/relationships/hyperlink" Target="https://www.futuremarketinsights.com/reports/automotive-electric-vacuum-pump-market" TargetMode="External"/><Relationship Id="rId10" Type="http://schemas.openxmlformats.org/officeDocument/2006/relationships/hyperlink" Target="https://www.futuremarketinsights.com/ask-the-analyst/rep-gb-8591" TargetMode="External"/><Relationship Id="rId19" Type="http://schemas.openxmlformats.org/officeDocument/2006/relationships/hyperlink" Target="mailto:sales@futuremarketinsights.com" TargetMode="External"/><Relationship Id="rId4" Type="http://schemas.openxmlformats.org/officeDocument/2006/relationships/webSettings" Target="webSettings.xml"/><Relationship Id="rId9" Type="http://schemas.openxmlformats.org/officeDocument/2006/relationships/hyperlink" Target="https://www.futuremarketinsights.com/reports/electric-motor-horn-market" TargetMode="External"/><Relationship Id="rId14" Type="http://schemas.openxmlformats.org/officeDocument/2006/relationships/hyperlink" Target="https://www.futuremarketinsights.com/reports/light-electric-aircraft-mark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Talwar</dc:creator>
  <cp:keywords/>
  <dc:description/>
  <cp:lastModifiedBy>NIRANJAN KARDE</cp:lastModifiedBy>
  <cp:revision>3</cp:revision>
  <dcterms:created xsi:type="dcterms:W3CDTF">2022-11-03T05:34:00Z</dcterms:created>
  <dcterms:modified xsi:type="dcterms:W3CDTF">2022-11-03T21:08:00Z</dcterms:modified>
</cp:coreProperties>
</file>