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2554A" w14:textId="77777777" w:rsidR="002C0D4A" w:rsidRDefault="002C0D4A" w:rsidP="00FA0B70">
      <w:pPr>
        <w:pStyle w:val="mb-25"/>
        <w:jc w:val="both"/>
        <w:rPr>
          <w:rFonts w:ascii="Segoe UI" w:hAnsi="Segoe UI" w:cs="Segoe UI"/>
          <w:b/>
          <w:bCs/>
          <w:color w:val="242424"/>
          <w:sz w:val="22"/>
          <w:szCs w:val="22"/>
          <w:shd w:val="clear" w:color="auto" w:fill="E8EBFA"/>
        </w:rPr>
      </w:pPr>
      <w:r>
        <w:rPr>
          <w:rFonts w:ascii="Segoe UI" w:hAnsi="Segoe UI" w:cs="Segoe UI"/>
          <w:b/>
          <w:bCs/>
          <w:color w:val="242424"/>
          <w:sz w:val="22"/>
          <w:szCs w:val="22"/>
          <w:shd w:val="clear" w:color="auto" w:fill="E8EBFA"/>
        </w:rPr>
        <w:t>Lab Automation Sales in Korea are Soaring due to the Increased Demand for Automated Workstations. FMI Anticipates a CAGR of 9.6% Through 2032</w:t>
      </w:r>
    </w:p>
    <w:p w14:paraId="6339F1D4" w14:textId="183022E5" w:rsidR="00FA0B70" w:rsidRPr="00FA0B70" w:rsidRDefault="00FA0B70" w:rsidP="00FA0B70">
      <w:pPr>
        <w:pStyle w:val="mb-25"/>
        <w:jc w:val="both"/>
        <w:rPr>
          <w:rFonts w:ascii="Segoe UI" w:eastAsiaTheme="minorHAnsi" w:hAnsi="Segoe UI" w:cs="Segoe UI"/>
          <w:sz w:val="22"/>
          <w:szCs w:val="22"/>
          <w:lang w:eastAsia="en-US"/>
        </w:rPr>
      </w:pPr>
      <w:r w:rsidRPr="00FA0B70">
        <w:rPr>
          <w:rFonts w:ascii="Segoe UI" w:eastAsiaTheme="minorHAnsi" w:hAnsi="Segoe UI" w:cs="Segoe UI"/>
          <w:sz w:val="22"/>
          <w:szCs w:val="22"/>
          <w:lang w:eastAsia="en-US"/>
        </w:rPr>
        <w:t xml:space="preserve">In the report by FMI, the </w:t>
      </w:r>
      <w:hyperlink r:id="rId7" w:history="1">
        <w:r w:rsidRPr="003F534B">
          <w:rPr>
            <w:rStyle w:val="Hyperlink"/>
            <w:rFonts w:ascii="Segoe UI" w:eastAsiaTheme="minorHAnsi" w:hAnsi="Segoe UI" w:cs="Segoe UI"/>
            <w:sz w:val="22"/>
            <w:szCs w:val="22"/>
            <w:lang w:eastAsia="en-US"/>
          </w:rPr>
          <w:t>global lab automation market</w:t>
        </w:r>
      </w:hyperlink>
      <w:r w:rsidRPr="00FA0B70">
        <w:rPr>
          <w:rFonts w:ascii="Segoe UI" w:eastAsiaTheme="minorHAnsi" w:hAnsi="Segoe UI" w:cs="Segoe UI"/>
          <w:sz w:val="22"/>
          <w:szCs w:val="22"/>
          <w:lang w:eastAsia="en-US"/>
        </w:rPr>
        <w:t xml:space="preserve"> is forecast to reach US$ 1.9 billion by 2022, with a CAGR of 9.6%. The market is expected to surpass US$ 4.74 billion by 2032.</w:t>
      </w:r>
    </w:p>
    <w:p w14:paraId="2397EF2A" w14:textId="77777777" w:rsidR="00991D2D" w:rsidRDefault="00FA0B70" w:rsidP="00370A9B">
      <w:pPr>
        <w:pStyle w:val="mb-25"/>
        <w:jc w:val="both"/>
        <w:rPr>
          <w:rFonts w:ascii="Segoe UI" w:eastAsiaTheme="minorHAnsi" w:hAnsi="Segoe UI" w:cs="Segoe UI"/>
          <w:sz w:val="22"/>
          <w:szCs w:val="22"/>
          <w:lang w:eastAsia="en-US"/>
        </w:rPr>
      </w:pPr>
      <w:r w:rsidRPr="00751760">
        <w:rPr>
          <w:rFonts w:ascii="Segoe UI" w:eastAsiaTheme="minorHAnsi" w:hAnsi="Segoe UI" w:cs="Segoe UI"/>
          <w:sz w:val="22"/>
          <w:szCs w:val="22"/>
          <w:lang w:eastAsia="en-US"/>
        </w:rPr>
        <w:t>At a CAGR of 5.2%, the market for laboratory automation in Korea is expected to grow from $80.06 million in 2022 to US$ 132.91 million in 20</w:t>
      </w:r>
      <w:r w:rsidR="00422926">
        <w:rPr>
          <w:rFonts w:ascii="Segoe UI" w:eastAsiaTheme="minorHAnsi" w:hAnsi="Segoe UI" w:cs="Segoe UI"/>
          <w:sz w:val="22"/>
          <w:szCs w:val="22"/>
          <w:lang w:eastAsia="en-US"/>
        </w:rPr>
        <w:t>32</w:t>
      </w:r>
      <w:r w:rsidR="0075119B">
        <w:rPr>
          <w:rFonts w:ascii="Segoe UI" w:eastAsiaTheme="minorHAnsi" w:hAnsi="Segoe UI" w:cs="Segoe UI"/>
          <w:sz w:val="22"/>
          <w:szCs w:val="22"/>
          <w:lang w:eastAsia="en-US"/>
        </w:rPr>
        <w:t>.</w:t>
      </w:r>
      <w:r w:rsidRPr="00751760">
        <w:rPr>
          <w:rFonts w:ascii="Segoe UI" w:eastAsiaTheme="minorHAnsi" w:hAnsi="Segoe UI" w:cs="Segoe UI"/>
          <w:sz w:val="22"/>
          <w:szCs w:val="22"/>
          <w:lang w:eastAsia="en-US"/>
        </w:rPr>
        <w:t xml:space="preserve"> </w:t>
      </w:r>
      <w:r w:rsidR="00751760" w:rsidRPr="00751760">
        <w:rPr>
          <w:rFonts w:ascii="Segoe UI" w:eastAsiaTheme="minorHAnsi" w:hAnsi="Segoe UI" w:cs="Segoe UI"/>
          <w:sz w:val="22"/>
          <w:szCs w:val="22"/>
          <w:lang w:eastAsia="en-US"/>
        </w:rPr>
        <w:t>When it comes to automation, Korea is a country of extreme contrasts.</w:t>
      </w:r>
      <w:r w:rsidR="00751760">
        <w:rPr>
          <w:rFonts w:ascii="Segoe UI" w:eastAsiaTheme="minorHAnsi" w:hAnsi="Segoe UI" w:cs="Segoe UI"/>
          <w:sz w:val="22"/>
          <w:szCs w:val="22"/>
          <w:lang w:eastAsia="en-US"/>
        </w:rPr>
        <w:t xml:space="preserve"> </w:t>
      </w:r>
    </w:p>
    <w:p w14:paraId="2DEA1C33" w14:textId="77777777" w:rsidR="00370A9B" w:rsidRDefault="0075119B" w:rsidP="00370A9B">
      <w:pPr>
        <w:pStyle w:val="mb-25"/>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Korea is indeed</w:t>
      </w:r>
      <w:r w:rsidR="00751760" w:rsidRPr="00751760">
        <w:rPr>
          <w:rFonts w:ascii="Segoe UI" w:eastAsiaTheme="minorHAnsi" w:hAnsi="Segoe UI" w:cs="Segoe UI"/>
          <w:sz w:val="22"/>
          <w:szCs w:val="22"/>
          <w:lang w:eastAsia="en-US"/>
        </w:rPr>
        <w:t xml:space="preserve"> the closest thing to a technological utopia. In 2017, the International Federation of Robotics named it the world's most robotic country.</w:t>
      </w:r>
      <w:r w:rsidR="00991D2D">
        <w:rPr>
          <w:rFonts w:ascii="Segoe UI" w:eastAsiaTheme="minorHAnsi" w:hAnsi="Segoe UI" w:cs="Segoe UI"/>
          <w:sz w:val="22"/>
          <w:szCs w:val="22"/>
          <w:lang w:eastAsia="en-US"/>
        </w:rPr>
        <w:t xml:space="preserve"> </w:t>
      </w:r>
      <w:r w:rsidR="00991D2D" w:rsidRPr="00991D2D">
        <w:rPr>
          <w:rFonts w:ascii="Segoe UI" w:eastAsiaTheme="minorHAnsi" w:hAnsi="Segoe UI" w:cs="Segoe UI"/>
          <w:sz w:val="22"/>
          <w:szCs w:val="22"/>
          <w:lang w:eastAsia="en-US"/>
        </w:rPr>
        <w:t>By combining physical and digital aspects of manufacturing, the Korean automation industry has been rev</w:t>
      </w:r>
      <w:bookmarkStart w:id="0" w:name="_GoBack"/>
      <w:bookmarkEnd w:id="0"/>
      <w:r w:rsidR="00991D2D" w:rsidRPr="00991D2D">
        <w:rPr>
          <w:rFonts w:ascii="Segoe UI" w:eastAsiaTheme="minorHAnsi" w:hAnsi="Segoe UI" w:cs="Segoe UI"/>
          <w:sz w:val="22"/>
          <w:szCs w:val="22"/>
          <w:lang w:eastAsia="en-US"/>
        </w:rPr>
        <w:t xml:space="preserve">olutionized. </w:t>
      </w:r>
    </w:p>
    <w:p w14:paraId="3B4888BA" w14:textId="030F2D03" w:rsidR="00370A9B" w:rsidRDefault="00370A9B" w:rsidP="00370A9B">
      <w:pPr>
        <w:pStyle w:val="mb-25"/>
        <w:jc w:val="both"/>
        <w:rPr>
          <w:rFonts w:ascii="Segoe UI" w:eastAsiaTheme="minorHAnsi" w:hAnsi="Segoe UI" w:cs="Segoe UI"/>
          <w:sz w:val="22"/>
          <w:szCs w:val="22"/>
          <w:lang w:eastAsia="en-US"/>
        </w:rPr>
      </w:pPr>
      <w:r w:rsidRPr="00370A9B">
        <w:rPr>
          <w:rFonts w:ascii="Segoe UI" w:eastAsiaTheme="minorHAnsi" w:hAnsi="Segoe UI" w:cs="Segoe UI"/>
          <w:sz w:val="22"/>
          <w:szCs w:val="22"/>
          <w:lang w:eastAsia="en-US"/>
        </w:rPr>
        <w:t>In addition, the technological revolution in biomedicine and pharmaceuticals has led to the adoption of modular laboratories, which provide a reliable and economical solution. Moreover, laboratory automation contributes to a growing number of clinical studies, drug discoveries, precise diagnoses, personnel safety, and smaller reagent and sample requirements.</w:t>
      </w:r>
    </w:p>
    <w:p w14:paraId="783E77FF" w14:textId="2BA5B240" w:rsidR="003F534B" w:rsidRPr="00370A9B" w:rsidRDefault="003F534B" w:rsidP="00370A9B">
      <w:pPr>
        <w:pStyle w:val="mb-25"/>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 xml:space="preserve">Request An Sample@ </w:t>
      </w:r>
      <w:hyperlink r:id="rId8" w:history="1">
        <w:r w:rsidRPr="003F534B">
          <w:rPr>
            <w:rStyle w:val="Hyperlink"/>
            <w:rFonts w:ascii="Segoe UI" w:eastAsiaTheme="minorHAnsi" w:hAnsi="Segoe UI" w:cs="Segoe UI"/>
            <w:sz w:val="22"/>
            <w:szCs w:val="22"/>
            <w:lang w:eastAsia="en-US"/>
          </w:rPr>
          <w:t>https://www.futuremarketinsights.com/reports/sample/rep-gb-394</w:t>
        </w:r>
      </w:hyperlink>
    </w:p>
    <w:p w14:paraId="0C748251" w14:textId="6A3C7FEC" w:rsidR="00FA0B70" w:rsidRDefault="0075119B" w:rsidP="001413E6">
      <w:pPr>
        <w:pStyle w:val="mb-25"/>
        <w:jc w:val="both"/>
        <w:rPr>
          <w:rFonts w:ascii="Segoe UI" w:eastAsiaTheme="minorHAnsi" w:hAnsi="Segoe UI" w:cs="Segoe UI"/>
          <w:sz w:val="22"/>
          <w:szCs w:val="22"/>
          <w:lang w:eastAsia="en-US"/>
        </w:rPr>
      </w:pPr>
      <w:r w:rsidRPr="0075119B">
        <w:rPr>
          <w:rFonts w:ascii="Segoe UI" w:eastAsiaTheme="minorHAnsi" w:hAnsi="Segoe UI" w:cs="Segoe UI"/>
          <w:sz w:val="22"/>
          <w:szCs w:val="22"/>
          <w:lang w:eastAsia="en-US"/>
        </w:rPr>
        <w:t xml:space="preserve">In Korea, automated workstations are expected to account for a large share of lab automation revenue, with workflow integration applications, particularly in demand. </w:t>
      </w:r>
      <w:r>
        <w:rPr>
          <w:rFonts w:ascii="Segoe UI" w:eastAsiaTheme="minorHAnsi" w:hAnsi="Segoe UI" w:cs="Segoe UI"/>
          <w:sz w:val="22"/>
          <w:szCs w:val="22"/>
          <w:lang w:eastAsia="en-US"/>
        </w:rPr>
        <w:t>Growing</w:t>
      </w:r>
      <w:r w:rsidRPr="0075119B">
        <w:rPr>
          <w:rFonts w:ascii="Segoe UI" w:eastAsiaTheme="minorHAnsi" w:hAnsi="Segoe UI" w:cs="Segoe UI"/>
          <w:sz w:val="22"/>
          <w:szCs w:val="22"/>
          <w:lang w:eastAsia="en-US"/>
        </w:rPr>
        <w:t xml:space="preserve"> demand for advanced imaging, monitoring, and cell detection systems is driving new solutions to the market as clinical diagnostics become more sophisticated.</w:t>
      </w:r>
    </w:p>
    <w:p w14:paraId="5CD6A1D7" w14:textId="74CD781E" w:rsidR="00644290" w:rsidRPr="00644290" w:rsidRDefault="00644290" w:rsidP="00644290">
      <w:pPr>
        <w:pStyle w:val="mb-25"/>
        <w:jc w:val="both"/>
        <w:rPr>
          <w:rFonts w:ascii="Segoe UI" w:eastAsiaTheme="minorHAnsi" w:hAnsi="Segoe UI" w:cs="Segoe UI"/>
          <w:sz w:val="22"/>
          <w:szCs w:val="22"/>
          <w:lang w:eastAsia="en-US"/>
        </w:rPr>
      </w:pPr>
      <w:r>
        <w:rPr>
          <w:rFonts w:ascii="Segoe UI" w:eastAsiaTheme="minorHAnsi" w:hAnsi="Segoe UI" w:cs="Segoe UI"/>
          <w:b/>
          <w:bCs/>
          <w:i/>
          <w:iCs/>
          <w:sz w:val="22"/>
          <w:szCs w:val="22"/>
          <w:lang w:eastAsia="en-US"/>
        </w:rPr>
        <w:t>“The</w:t>
      </w:r>
      <w:r w:rsidRPr="00644290">
        <w:rPr>
          <w:rFonts w:ascii="Segoe UI" w:eastAsiaTheme="minorHAnsi" w:hAnsi="Segoe UI" w:cs="Segoe UI"/>
          <w:b/>
          <w:bCs/>
          <w:i/>
          <w:iCs/>
          <w:sz w:val="22"/>
          <w:szCs w:val="22"/>
          <w:lang w:eastAsia="en-US"/>
        </w:rPr>
        <w:t xml:space="preserve"> clinical diagnostics segment</w:t>
      </w:r>
      <w:r>
        <w:rPr>
          <w:rFonts w:ascii="Segoe UI" w:eastAsiaTheme="minorHAnsi" w:hAnsi="Segoe UI" w:cs="Segoe UI"/>
          <w:b/>
          <w:bCs/>
          <w:i/>
          <w:iCs/>
          <w:sz w:val="22"/>
          <w:szCs w:val="22"/>
          <w:lang w:eastAsia="en-US"/>
        </w:rPr>
        <w:t xml:space="preserve"> may</w:t>
      </w:r>
      <w:r w:rsidRPr="00644290">
        <w:rPr>
          <w:rFonts w:ascii="Segoe UI" w:eastAsiaTheme="minorHAnsi" w:hAnsi="Segoe UI" w:cs="Segoe UI"/>
          <w:b/>
          <w:bCs/>
          <w:i/>
          <w:iCs/>
          <w:sz w:val="22"/>
          <w:szCs w:val="22"/>
          <w:lang w:eastAsia="en-US"/>
        </w:rPr>
        <w:t xml:space="preserve"> control the lab automation market, accounting for 27.1% of total revenue in 2022. This high proportion can be attributed to technological advancements, an increase in automated systems offered by lab automation market players, and an increase in the prevalence of automated systems due to advantages such as the decreased risk of contamination and the reduction of human error, among others</w:t>
      </w:r>
      <w:r>
        <w:rPr>
          <w:rFonts w:ascii="Segoe UI" w:eastAsiaTheme="minorHAnsi" w:hAnsi="Segoe UI" w:cs="Segoe UI"/>
          <w:b/>
          <w:bCs/>
          <w:i/>
          <w:iCs/>
          <w:sz w:val="22"/>
          <w:szCs w:val="22"/>
          <w:lang w:eastAsia="en-US"/>
        </w:rPr>
        <w:t>”</w:t>
      </w:r>
      <w:r w:rsidRPr="00644290">
        <w:rPr>
          <w:rFonts w:ascii="Segoe UI" w:eastAsiaTheme="minorHAnsi" w:hAnsi="Segoe UI" w:cs="Segoe UI"/>
          <w:b/>
          <w:bCs/>
          <w:i/>
          <w:iCs/>
          <w:sz w:val="22"/>
          <w:szCs w:val="22"/>
          <w:lang w:eastAsia="en-US"/>
        </w:rPr>
        <w:t>.</w:t>
      </w:r>
      <w:r w:rsidRPr="00644290">
        <w:rPr>
          <w:rFonts w:ascii="Segoe UI" w:eastAsiaTheme="minorHAnsi" w:hAnsi="Segoe UI" w:cs="Segoe UI"/>
          <w:sz w:val="22"/>
          <w:szCs w:val="22"/>
          <w:lang w:eastAsia="en-US"/>
        </w:rPr>
        <w:t xml:space="preserve"> – Says an FMI Analyst.</w:t>
      </w:r>
    </w:p>
    <w:p w14:paraId="01C8A487" w14:textId="30A7B328" w:rsidR="00F27B89" w:rsidRDefault="00F27B89" w:rsidP="00F27B89">
      <w:pPr>
        <w:jc w:val="both"/>
        <w:rPr>
          <w:rFonts w:ascii="Segoe UI" w:eastAsia="Calibri" w:hAnsi="Segoe UI" w:cs="Segoe UI"/>
          <w:b/>
          <w:bCs/>
        </w:rPr>
      </w:pPr>
      <w:r w:rsidRPr="00D57F84">
        <w:rPr>
          <w:rFonts w:ascii="Segoe UI" w:eastAsia="Calibri" w:hAnsi="Segoe UI" w:cs="Segoe UI"/>
          <w:b/>
          <w:bCs/>
        </w:rPr>
        <w:t xml:space="preserve">Key Takeaways from the </w:t>
      </w:r>
      <w:r w:rsidR="00F00136">
        <w:rPr>
          <w:rFonts w:ascii="Segoe UI" w:hAnsi="Segoe UI" w:cs="Segoe UI"/>
          <w:b/>
          <w:bCs/>
        </w:rPr>
        <w:t>Lab Automation</w:t>
      </w:r>
      <w:r w:rsidRPr="00D57F84">
        <w:rPr>
          <w:rFonts w:ascii="Segoe UI" w:hAnsi="Segoe UI" w:cs="Segoe UI"/>
          <w:b/>
          <w:bCs/>
        </w:rPr>
        <w:t xml:space="preserve"> </w:t>
      </w:r>
      <w:r w:rsidRPr="00D57F84">
        <w:rPr>
          <w:rFonts w:ascii="Segoe UI" w:eastAsia="Calibri" w:hAnsi="Segoe UI" w:cs="Segoe UI"/>
          <w:b/>
          <w:bCs/>
        </w:rPr>
        <w:t>Market</w:t>
      </w:r>
    </w:p>
    <w:p w14:paraId="3D4AEF96" w14:textId="77777777" w:rsidR="0075119B" w:rsidRPr="0075119B" w:rsidRDefault="0075119B" w:rsidP="0075119B">
      <w:pPr>
        <w:pStyle w:val="mb-25"/>
        <w:numPr>
          <w:ilvl w:val="0"/>
          <w:numId w:val="17"/>
        </w:numPr>
        <w:jc w:val="both"/>
        <w:rPr>
          <w:rFonts w:ascii="Segoe UI" w:eastAsiaTheme="minorHAnsi" w:hAnsi="Segoe UI" w:cs="Segoe UI"/>
          <w:sz w:val="22"/>
          <w:szCs w:val="22"/>
          <w:lang w:eastAsia="en-US"/>
        </w:rPr>
      </w:pPr>
      <w:r w:rsidRPr="00422926">
        <w:rPr>
          <w:rFonts w:ascii="Segoe UI" w:eastAsiaTheme="minorHAnsi" w:hAnsi="Segoe UI" w:cs="Segoe UI"/>
          <w:sz w:val="22"/>
          <w:szCs w:val="22"/>
          <w:lang w:eastAsia="en-US"/>
        </w:rPr>
        <w:t xml:space="preserve">In terms of research and development (R&amp;D), Koreans </w:t>
      </w:r>
      <w:r w:rsidRPr="0075119B">
        <w:rPr>
          <w:rFonts w:ascii="Segoe UI" w:eastAsiaTheme="minorHAnsi" w:hAnsi="Segoe UI" w:cs="Segoe UI"/>
          <w:sz w:val="22"/>
          <w:szCs w:val="22"/>
          <w:lang w:eastAsia="en-US"/>
        </w:rPr>
        <w:t>lead the world.</w:t>
      </w:r>
    </w:p>
    <w:p w14:paraId="61666813" w14:textId="2BDEF611" w:rsidR="0075119B" w:rsidRPr="0075119B" w:rsidRDefault="0075119B" w:rsidP="0075119B">
      <w:pPr>
        <w:pStyle w:val="mb-25"/>
        <w:numPr>
          <w:ilvl w:val="0"/>
          <w:numId w:val="17"/>
        </w:numPr>
        <w:jc w:val="both"/>
        <w:rPr>
          <w:rFonts w:ascii="Segoe UI" w:eastAsiaTheme="minorHAnsi" w:hAnsi="Segoe UI" w:cs="Segoe UI"/>
          <w:sz w:val="22"/>
          <w:szCs w:val="22"/>
          <w:lang w:eastAsia="en-US"/>
        </w:rPr>
      </w:pPr>
      <w:r w:rsidRPr="0075119B">
        <w:rPr>
          <w:rFonts w:ascii="Segoe UI" w:eastAsiaTheme="minorHAnsi" w:hAnsi="Segoe UI" w:cs="Segoe UI"/>
          <w:sz w:val="22"/>
          <w:szCs w:val="22"/>
          <w:lang w:eastAsia="en-US"/>
        </w:rPr>
        <w:t>Korea spends 4.23% of the nation’s GDP on Research and Development.</w:t>
      </w:r>
    </w:p>
    <w:p w14:paraId="2392BBC6" w14:textId="3F44E8CC" w:rsidR="0075119B" w:rsidRPr="0075119B" w:rsidRDefault="0075119B" w:rsidP="0075119B">
      <w:pPr>
        <w:pStyle w:val="mb-25"/>
        <w:numPr>
          <w:ilvl w:val="0"/>
          <w:numId w:val="17"/>
        </w:numPr>
        <w:jc w:val="both"/>
        <w:rPr>
          <w:rFonts w:ascii="Segoe UI" w:eastAsiaTheme="minorHAnsi" w:hAnsi="Segoe UI" w:cs="Segoe UI"/>
          <w:sz w:val="22"/>
          <w:szCs w:val="22"/>
          <w:lang w:eastAsia="en-US"/>
        </w:rPr>
      </w:pPr>
      <w:r w:rsidRPr="0075119B">
        <w:rPr>
          <w:rFonts w:ascii="Segoe UI" w:eastAsiaTheme="minorHAnsi" w:hAnsi="Segoe UI" w:cs="Segoe UI"/>
          <w:sz w:val="22"/>
          <w:szCs w:val="22"/>
          <w:lang w:eastAsia="en-US"/>
        </w:rPr>
        <w:t xml:space="preserve">Demand for </w:t>
      </w:r>
      <w:r>
        <w:rPr>
          <w:rFonts w:ascii="Segoe UI" w:eastAsiaTheme="minorHAnsi" w:hAnsi="Segoe UI" w:cs="Segoe UI"/>
          <w:sz w:val="22"/>
          <w:szCs w:val="22"/>
          <w:lang w:eastAsia="en-US"/>
        </w:rPr>
        <w:t>a</w:t>
      </w:r>
      <w:r w:rsidRPr="0075119B">
        <w:rPr>
          <w:rFonts w:ascii="Segoe UI" w:eastAsiaTheme="minorHAnsi" w:hAnsi="Segoe UI" w:cs="Segoe UI"/>
          <w:sz w:val="22"/>
          <w:szCs w:val="22"/>
          <w:lang w:eastAsia="en-US"/>
        </w:rPr>
        <w:t xml:space="preserve">utomated </w:t>
      </w:r>
      <w:r>
        <w:rPr>
          <w:rFonts w:ascii="Segoe UI" w:eastAsiaTheme="minorHAnsi" w:hAnsi="Segoe UI" w:cs="Segoe UI"/>
          <w:sz w:val="22"/>
          <w:szCs w:val="22"/>
          <w:lang w:eastAsia="en-US"/>
        </w:rPr>
        <w:t>w</w:t>
      </w:r>
      <w:r w:rsidRPr="0075119B">
        <w:rPr>
          <w:rFonts w:ascii="Segoe UI" w:eastAsiaTheme="minorHAnsi" w:hAnsi="Segoe UI" w:cs="Segoe UI"/>
          <w:sz w:val="22"/>
          <w:szCs w:val="22"/>
          <w:lang w:eastAsia="en-US"/>
        </w:rPr>
        <w:t>orkstations is growing rapidly</w:t>
      </w:r>
      <w:r>
        <w:rPr>
          <w:rFonts w:ascii="Segoe UI" w:eastAsiaTheme="minorHAnsi" w:hAnsi="Segoe UI" w:cs="Segoe UI"/>
          <w:sz w:val="22"/>
          <w:szCs w:val="22"/>
          <w:lang w:eastAsia="en-US"/>
        </w:rPr>
        <w:t xml:space="preserve"> in Korea.</w:t>
      </w:r>
    </w:p>
    <w:p w14:paraId="5FC09078" w14:textId="557C1751" w:rsidR="00F27B89" w:rsidRPr="00D57F84" w:rsidRDefault="00F27B89" w:rsidP="00F27B89">
      <w:pPr>
        <w:jc w:val="both"/>
        <w:rPr>
          <w:rFonts w:ascii="Segoe UI" w:eastAsia="Calibri" w:hAnsi="Segoe UI" w:cs="Segoe UI"/>
        </w:rPr>
      </w:pPr>
      <w:r w:rsidRPr="00D57F84">
        <w:rPr>
          <w:rFonts w:ascii="Segoe UI" w:eastAsia="Calibri" w:hAnsi="Segoe UI" w:cs="Segoe UI"/>
          <w:b/>
          <w:bCs/>
        </w:rPr>
        <w:t xml:space="preserve">Competition Landscape in </w:t>
      </w:r>
      <w:r w:rsidR="004401CE">
        <w:rPr>
          <w:rFonts w:ascii="Segoe UI" w:eastAsia="Calibri" w:hAnsi="Segoe UI" w:cs="Segoe UI"/>
          <w:b/>
          <w:bCs/>
        </w:rPr>
        <w:t xml:space="preserve">the </w:t>
      </w:r>
      <w:r w:rsidR="00F00136">
        <w:rPr>
          <w:rFonts w:ascii="Segoe UI" w:hAnsi="Segoe UI" w:cs="Segoe UI"/>
          <w:b/>
          <w:bCs/>
        </w:rPr>
        <w:t>Lab Automation</w:t>
      </w:r>
      <w:r w:rsidR="00F00136" w:rsidRPr="00D57F84">
        <w:rPr>
          <w:rFonts w:ascii="Segoe UI" w:hAnsi="Segoe UI" w:cs="Segoe UI"/>
          <w:b/>
          <w:bCs/>
        </w:rPr>
        <w:t xml:space="preserve"> </w:t>
      </w:r>
      <w:r w:rsidR="00F00136" w:rsidRPr="00D57F84">
        <w:rPr>
          <w:rFonts w:ascii="Segoe UI" w:eastAsia="Calibri" w:hAnsi="Segoe UI" w:cs="Segoe UI"/>
          <w:b/>
          <w:bCs/>
        </w:rPr>
        <w:t>Market</w:t>
      </w:r>
    </w:p>
    <w:p w14:paraId="3F9522FF" w14:textId="77777777" w:rsidR="0075119B" w:rsidRPr="0075119B" w:rsidRDefault="0075119B" w:rsidP="0075119B">
      <w:pPr>
        <w:pStyle w:val="mb-25"/>
        <w:jc w:val="both"/>
        <w:rPr>
          <w:rFonts w:ascii="Segoe UI" w:eastAsiaTheme="minorHAnsi" w:hAnsi="Segoe UI" w:cs="Segoe UI"/>
          <w:sz w:val="22"/>
          <w:szCs w:val="22"/>
          <w:lang w:eastAsia="en-US"/>
        </w:rPr>
      </w:pPr>
      <w:r w:rsidRPr="0075119B">
        <w:rPr>
          <w:rFonts w:ascii="Segoe UI" w:eastAsiaTheme="minorHAnsi" w:hAnsi="Segoe UI" w:cs="Segoe UI"/>
          <w:sz w:val="22"/>
          <w:szCs w:val="22"/>
          <w:lang w:eastAsia="en-US"/>
        </w:rPr>
        <w:t>Several of the aforementioned players rely heavily on automation equipment and software that can be modified to meet industry-specific requirements as part of their expansion strategy. Moreover, strategic partnerships, collaborations with academics and research institutes, as well as government agencies, and acquisitions of small players are used.</w:t>
      </w:r>
    </w:p>
    <w:p w14:paraId="3D8D15FF" w14:textId="0B8F664A" w:rsidR="00F27B89" w:rsidRPr="00866ECF" w:rsidRDefault="0075119B" w:rsidP="00AD2D47">
      <w:pPr>
        <w:spacing w:line="240" w:lineRule="auto"/>
        <w:jc w:val="both"/>
        <w:rPr>
          <w:rFonts w:ascii="Segoe UI" w:hAnsi="Segoe UI" w:cs="Segoe UI"/>
        </w:rPr>
      </w:pPr>
      <w:r>
        <w:rPr>
          <w:rFonts w:ascii="Segoe UI" w:hAnsi="Segoe UI" w:cs="Segoe UI"/>
          <w:b/>
          <w:bCs/>
        </w:rPr>
        <w:t xml:space="preserve">GC Labs, </w:t>
      </w:r>
      <w:r w:rsidR="00F05B20" w:rsidRPr="00F05B20">
        <w:rPr>
          <w:rFonts w:ascii="Segoe UI" w:hAnsi="Segoe UI" w:cs="Segoe UI"/>
          <w:b/>
          <w:bCs/>
        </w:rPr>
        <w:t>Abbott, Hamilton Company., bioMérieux SA, Siemens, F. Hoffmann-La Roche Ltd, QIAGEN, PerkinElmer Inc., Thermo Fisher Scientific Inc., Danaher, Agilent Technologies, Inc., BioTek Instruments, Inc., Hudson Robotics, Inc., Aurora Biomed Inc., BD, LabWare, Brooks Automation, Inc., and Cerner Corporation</w:t>
      </w:r>
      <w:r w:rsidR="00F05B20" w:rsidRPr="00F05B20">
        <w:rPr>
          <w:rFonts w:ascii="Segoe UI" w:hAnsi="Segoe UI" w:cs="Segoe UI"/>
        </w:rPr>
        <w:t> </w:t>
      </w:r>
      <w:r w:rsidR="00F27B89" w:rsidRPr="00866ECF">
        <w:rPr>
          <w:rFonts w:ascii="Segoe UI" w:hAnsi="Segoe UI" w:cs="Segoe UI"/>
        </w:rPr>
        <w:t xml:space="preserve">are some of the key players in the </w:t>
      </w:r>
      <w:r>
        <w:rPr>
          <w:rFonts w:ascii="Segoe UI" w:hAnsi="Segoe UI" w:cs="Segoe UI"/>
        </w:rPr>
        <w:t>Korean</w:t>
      </w:r>
      <w:r w:rsidR="003D3C5E">
        <w:rPr>
          <w:rFonts w:ascii="Segoe UI" w:hAnsi="Segoe UI" w:cs="Segoe UI"/>
        </w:rPr>
        <w:t xml:space="preserve"> </w:t>
      </w:r>
      <w:r w:rsidR="00F05B20">
        <w:rPr>
          <w:rFonts w:ascii="Segoe UI" w:hAnsi="Segoe UI" w:cs="Segoe UI"/>
        </w:rPr>
        <w:t xml:space="preserve">lab automation </w:t>
      </w:r>
      <w:r w:rsidR="003D3C5E">
        <w:rPr>
          <w:rFonts w:ascii="Segoe UI" w:hAnsi="Segoe UI" w:cs="Segoe UI"/>
        </w:rPr>
        <w:t>market</w:t>
      </w:r>
      <w:r w:rsidR="00F27B89" w:rsidRPr="00866ECF">
        <w:rPr>
          <w:rFonts w:ascii="Segoe UI" w:hAnsi="Segoe UI" w:cs="Segoe UI"/>
        </w:rPr>
        <w:t>.</w:t>
      </w:r>
    </w:p>
    <w:p w14:paraId="11EA4C61" w14:textId="2F203E9F" w:rsidR="00866ECF" w:rsidRDefault="003F534B" w:rsidP="00F27B89">
      <w:pPr>
        <w:jc w:val="both"/>
        <w:rPr>
          <w:rFonts w:ascii="Segoe UI" w:eastAsia="Calibri" w:hAnsi="Segoe UI" w:cs="Segoe UI"/>
          <w:b/>
          <w:bCs/>
        </w:rPr>
      </w:pPr>
      <w:r>
        <w:rPr>
          <w:rFonts w:ascii="Segoe UI" w:eastAsia="Calibri" w:hAnsi="Segoe UI" w:cs="Segoe UI"/>
          <w:b/>
          <w:bCs/>
        </w:rPr>
        <w:t xml:space="preserve">Report Preview@ </w:t>
      </w:r>
      <w:hyperlink r:id="rId9" w:history="1">
        <w:r w:rsidRPr="003F534B">
          <w:rPr>
            <w:rStyle w:val="Hyperlink"/>
            <w:rFonts w:ascii="Segoe UI" w:eastAsia="Calibri" w:hAnsi="Segoe UI" w:cs="Segoe UI"/>
            <w:b/>
            <w:bCs/>
          </w:rPr>
          <w:t>https://www.futuremarketinsights.com/reports/lab-automation-market</w:t>
        </w:r>
      </w:hyperlink>
    </w:p>
    <w:p w14:paraId="68919CF1" w14:textId="0EBFE7C1" w:rsidR="00F27B89" w:rsidRPr="00D57F84" w:rsidRDefault="00F27B89" w:rsidP="00F27B89">
      <w:pPr>
        <w:jc w:val="both"/>
        <w:rPr>
          <w:rFonts w:ascii="Segoe UI" w:eastAsia="Calibri" w:hAnsi="Segoe UI" w:cs="Segoe UI"/>
          <w:b/>
          <w:bCs/>
        </w:rPr>
      </w:pPr>
      <w:r w:rsidRPr="00D57F84">
        <w:rPr>
          <w:rFonts w:ascii="Segoe UI" w:eastAsia="Calibri" w:hAnsi="Segoe UI" w:cs="Segoe UI"/>
          <w:b/>
          <w:bCs/>
        </w:rPr>
        <w:t xml:space="preserve">Recent Developments in the </w:t>
      </w:r>
      <w:r w:rsidR="00F00136">
        <w:rPr>
          <w:rFonts w:ascii="Segoe UI" w:hAnsi="Segoe UI" w:cs="Segoe UI"/>
          <w:b/>
          <w:bCs/>
        </w:rPr>
        <w:t>Lab Automation</w:t>
      </w:r>
      <w:r w:rsidR="00F00136" w:rsidRPr="00D57F84">
        <w:rPr>
          <w:rFonts w:ascii="Segoe UI" w:hAnsi="Segoe UI" w:cs="Segoe UI"/>
          <w:b/>
          <w:bCs/>
        </w:rPr>
        <w:t xml:space="preserve"> </w:t>
      </w:r>
      <w:r w:rsidR="00F00136" w:rsidRPr="00D57F84">
        <w:rPr>
          <w:rFonts w:ascii="Segoe UI" w:eastAsia="Calibri" w:hAnsi="Segoe UI" w:cs="Segoe UI"/>
          <w:b/>
          <w:bCs/>
        </w:rPr>
        <w:t>Market</w:t>
      </w:r>
    </w:p>
    <w:p w14:paraId="0C1964B1" w14:textId="77777777" w:rsidR="00751760" w:rsidRPr="00751760" w:rsidRDefault="00751760" w:rsidP="00751760">
      <w:pPr>
        <w:pStyle w:val="mb-25"/>
        <w:jc w:val="both"/>
        <w:rPr>
          <w:rFonts w:ascii="Segoe UI" w:eastAsiaTheme="minorHAnsi" w:hAnsi="Segoe UI" w:cs="Segoe UI"/>
          <w:sz w:val="22"/>
          <w:szCs w:val="22"/>
          <w:lang w:eastAsia="en-US"/>
        </w:rPr>
      </w:pPr>
      <w:r w:rsidRPr="00751760">
        <w:rPr>
          <w:rFonts w:ascii="Segoe UI" w:eastAsiaTheme="minorHAnsi" w:hAnsi="Segoe UI" w:cs="Segoe UI"/>
          <w:sz w:val="22"/>
          <w:szCs w:val="22"/>
          <w:lang w:eastAsia="en-US"/>
        </w:rPr>
        <w:t xml:space="preserve">WASPLab® (bioMerieux, France), the first microbiology Total Laboratory Automation system in Korea, was introduced in </w:t>
      </w:r>
      <w:r w:rsidRPr="00751760">
        <w:rPr>
          <w:rFonts w:ascii="Segoe UI" w:eastAsiaTheme="minorHAnsi" w:hAnsi="Segoe UI" w:cs="Segoe UI"/>
          <w:b/>
          <w:bCs/>
          <w:sz w:val="22"/>
          <w:szCs w:val="22"/>
          <w:lang w:eastAsia="en-US"/>
        </w:rPr>
        <w:t>October 2021 by GC Labs</w:t>
      </w:r>
      <w:r w:rsidRPr="00751760">
        <w:rPr>
          <w:rFonts w:ascii="Segoe UI" w:eastAsiaTheme="minorHAnsi" w:hAnsi="Segoe UI" w:cs="Segoe UI"/>
          <w:sz w:val="22"/>
          <w:szCs w:val="22"/>
          <w:lang w:eastAsia="en-US"/>
        </w:rPr>
        <w:t>, a leading clinical diagnostics company in Korea. A WASPLab® system automates the steps from sample receipt to inoculation, culture, and interpretation, which had previously been performed manually. With the introduction of the first microbiology total laboratory automation system in Korea, the company expects to further improve its competitiveness.</w:t>
      </w:r>
    </w:p>
    <w:p w14:paraId="0977BF6E" w14:textId="4832F562" w:rsidR="007B6ED2" w:rsidRPr="00F05B20" w:rsidRDefault="007B6ED2" w:rsidP="00751760">
      <w:pPr>
        <w:pStyle w:val="mb-25"/>
        <w:spacing w:after="240" w:afterAutospacing="0"/>
        <w:ind w:left="360"/>
        <w:jc w:val="both"/>
        <w:rPr>
          <w:rFonts w:ascii="Segoe UI" w:eastAsiaTheme="minorHAnsi" w:hAnsi="Segoe UI" w:cs="Segoe UI"/>
          <w:sz w:val="22"/>
          <w:szCs w:val="22"/>
          <w:lang w:eastAsia="en-US"/>
        </w:rPr>
      </w:pPr>
    </w:p>
    <w:sectPr w:rsidR="007B6ED2" w:rsidRPr="00F05B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2962" w14:textId="77777777" w:rsidR="00A90FC4" w:rsidRDefault="00A90FC4" w:rsidP="00E644B5">
      <w:pPr>
        <w:spacing w:after="0" w:line="240" w:lineRule="auto"/>
      </w:pPr>
      <w:r>
        <w:separator/>
      </w:r>
    </w:p>
  </w:endnote>
  <w:endnote w:type="continuationSeparator" w:id="0">
    <w:p w14:paraId="0946AB2D" w14:textId="77777777" w:rsidR="00A90FC4" w:rsidRDefault="00A90FC4" w:rsidP="00E6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4158" w14:textId="77777777" w:rsidR="00A90FC4" w:rsidRDefault="00A90FC4" w:rsidP="00E644B5">
      <w:pPr>
        <w:spacing w:after="0" w:line="240" w:lineRule="auto"/>
      </w:pPr>
      <w:r>
        <w:separator/>
      </w:r>
    </w:p>
  </w:footnote>
  <w:footnote w:type="continuationSeparator" w:id="0">
    <w:p w14:paraId="7B91A16F" w14:textId="77777777" w:rsidR="00A90FC4" w:rsidRDefault="00A90FC4" w:rsidP="00E64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4F1"/>
    <w:multiLevelType w:val="hybridMultilevel"/>
    <w:tmpl w:val="1D2EDC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C362405"/>
    <w:multiLevelType w:val="multilevel"/>
    <w:tmpl w:val="F3D2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E54AE"/>
    <w:multiLevelType w:val="multilevel"/>
    <w:tmpl w:val="C1964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66D70"/>
    <w:multiLevelType w:val="hybridMultilevel"/>
    <w:tmpl w:val="7E5C3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C5621F"/>
    <w:multiLevelType w:val="multilevel"/>
    <w:tmpl w:val="FAF2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70606"/>
    <w:multiLevelType w:val="multilevel"/>
    <w:tmpl w:val="ABC6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06B61"/>
    <w:multiLevelType w:val="multilevel"/>
    <w:tmpl w:val="8170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337B8"/>
    <w:multiLevelType w:val="multilevel"/>
    <w:tmpl w:val="A7A0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804"/>
    <w:multiLevelType w:val="hybridMultilevel"/>
    <w:tmpl w:val="BD060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70E1ACD"/>
    <w:multiLevelType w:val="hybridMultilevel"/>
    <w:tmpl w:val="B7C0C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56399D"/>
    <w:multiLevelType w:val="multilevel"/>
    <w:tmpl w:val="E5F8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00A75"/>
    <w:multiLevelType w:val="multilevel"/>
    <w:tmpl w:val="CED6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413A2"/>
    <w:multiLevelType w:val="multilevel"/>
    <w:tmpl w:val="C290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94CF8"/>
    <w:multiLevelType w:val="hybridMultilevel"/>
    <w:tmpl w:val="15EC8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BD3A38"/>
    <w:multiLevelType w:val="multilevel"/>
    <w:tmpl w:val="577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A6C74"/>
    <w:multiLevelType w:val="multilevel"/>
    <w:tmpl w:val="BC4E95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50E793F"/>
    <w:multiLevelType w:val="multilevel"/>
    <w:tmpl w:val="6280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1"/>
  </w:num>
  <w:num w:numId="4">
    <w:abstractNumId w:val="14"/>
  </w:num>
  <w:num w:numId="5">
    <w:abstractNumId w:val="7"/>
  </w:num>
  <w:num w:numId="6">
    <w:abstractNumId w:val="6"/>
  </w:num>
  <w:num w:numId="7">
    <w:abstractNumId w:val="16"/>
  </w:num>
  <w:num w:numId="8">
    <w:abstractNumId w:val="4"/>
  </w:num>
  <w:num w:numId="9">
    <w:abstractNumId w:val="5"/>
  </w:num>
  <w:num w:numId="10">
    <w:abstractNumId w:val="8"/>
  </w:num>
  <w:num w:numId="11">
    <w:abstractNumId w:val="10"/>
  </w:num>
  <w:num w:numId="12">
    <w:abstractNumId w:val="12"/>
  </w:num>
  <w:num w:numId="13">
    <w:abstractNumId w:val="1"/>
  </w:num>
  <w:num w:numId="14">
    <w:abstractNumId w:val="9"/>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89"/>
    <w:rsid w:val="00020E37"/>
    <w:rsid w:val="000439EA"/>
    <w:rsid w:val="00084ED5"/>
    <w:rsid w:val="00085BFD"/>
    <w:rsid w:val="000A17A5"/>
    <w:rsid w:val="000B4F88"/>
    <w:rsid w:val="001413E6"/>
    <w:rsid w:val="00144911"/>
    <w:rsid w:val="00242E8D"/>
    <w:rsid w:val="002C0D4A"/>
    <w:rsid w:val="002E18D0"/>
    <w:rsid w:val="002E2096"/>
    <w:rsid w:val="00367BB7"/>
    <w:rsid w:val="00370A9B"/>
    <w:rsid w:val="003D3C5E"/>
    <w:rsid w:val="003F534B"/>
    <w:rsid w:val="00422926"/>
    <w:rsid w:val="00424A7E"/>
    <w:rsid w:val="004401CE"/>
    <w:rsid w:val="00451EED"/>
    <w:rsid w:val="00481DB9"/>
    <w:rsid w:val="00557C7D"/>
    <w:rsid w:val="00571E5A"/>
    <w:rsid w:val="00585DD1"/>
    <w:rsid w:val="005879AA"/>
    <w:rsid w:val="005E67AD"/>
    <w:rsid w:val="005F4BED"/>
    <w:rsid w:val="006065EE"/>
    <w:rsid w:val="006359DD"/>
    <w:rsid w:val="00644290"/>
    <w:rsid w:val="007212D9"/>
    <w:rsid w:val="00750D11"/>
    <w:rsid w:val="0075119B"/>
    <w:rsid w:val="00751760"/>
    <w:rsid w:val="00767D24"/>
    <w:rsid w:val="007B6ED2"/>
    <w:rsid w:val="00825357"/>
    <w:rsid w:val="00866ECF"/>
    <w:rsid w:val="008953A2"/>
    <w:rsid w:val="008C3482"/>
    <w:rsid w:val="0092456F"/>
    <w:rsid w:val="0098505E"/>
    <w:rsid w:val="00991D2D"/>
    <w:rsid w:val="009E43F1"/>
    <w:rsid w:val="00A673E1"/>
    <w:rsid w:val="00A90FC4"/>
    <w:rsid w:val="00AA50C5"/>
    <w:rsid w:val="00AD2D47"/>
    <w:rsid w:val="00B7578C"/>
    <w:rsid w:val="00C33E36"/>
    <w:rsid w:val="00C90D07"/>
    <w:rsid w:val="00CA156E"/>
    <w:rsid w:val="00CE0C6A"/>
    <w:rsid w:val="00D4008F"/>
    <w:rsid w:val="00D57F84"/>
    <w:rsid w:val="00D619D4"/>
    <w:rsid w:val="00D95D6B"/>
    <w:rsid w:val="00E11237"/>
    <w:rsid w:val="00E644B5"/>
    <w:rsid w:val="00F00136"/>
    <w:rsid w:val="00F05B20"/>
    <w:rsid w:val="00F161EB"/>
    <w:rsid w:val="00F27B89"/>
    <w:rsid w:val="00FA0B70"/>
    <w:rsid w:val="00FB4DFC"/>
    <w:rsid w:val="00FB7F48"/>
    <w:rsid w:val="00FE03D9"/>
    <w:rsid w:val="00FE4F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3BA4"/>
  <w15:chartTrackingRefBased/>
  <w15:docId w15:val="{6B3FC060-7A69-411D-ACB8-CD860FFD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B8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7B89"/>
    <w:rPr>
      <w:b/>
      <w:bCs/>
    </w:rPr>
  </w:style>
  <w:style w:type="paragraph" w:styleId="ListParagraph">
    <w:name w:val="List Paragraph"/>
    <w:basedOn w:val="Normal"/>
    <w:uiPriority w:val="34"/>
    <w:qFormat/>
    <w:rsid w:val="00F27B89"/>
    <w:pPr>
      <w:ind w:left="720"/>
      <w:contextualSpacing/>
    </w:pPr>
  </w:style>
  <w:style w:type="paragraph" w:styleId="NormalWeb">
    <w:name w:val="Normal (Web)"/>
    <w:basedOn w:val="Normal"/>
    <w:uiPriority w:val="99"/>
    <w:semiHidden/>
    <w:unhideWhenUsed/>
    <w:rsid w:val="00D57F8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25">
    <w:name w:val="mb-2.5"/>
    <w:basedOn w:val="Normal"/>
    <w:rsid w:val="00A673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ssue-underline">
    <w:name w:val="issue-underline"/>
    <w:basedOn w:val="DefaultParagraphFont"/>
    <w:rsid w:val="00A673E1"/>
  </w:style>
  <w:style w:type="character" w:styleId="Emphasis">
    <w:name w:val="Emphasis"/>
    <w:basedOn w:val="DefaultParagraphFont"/>
    <w:uiPriority w:val="20"/>
    <w:qFormat/>
    <w:rsid w:val="00A673E1"/>
    <w:rPr>
      <w:i/>
      <w:iCs/>
    </w:rPr>
  </w:style>
  <w:style w:type="character" w:styleId="Hyperlink">
    <w:name w:val="Hyperlink"/>
    <w:basedOn w:val="DefaultParagraphFont"/>
    <w:uiPriority w:val="99"/>
    <w:unhideWhenUsed/>
    <w:rsid w:val="00866ECF"/>
    <w:rPr>
      <w:color w:val="0000FF"/>
      <w:u w:val="single"/>
    </w:rPr>
  </w:style>
  <w:style w:type="paragraph" w:styleId="Header">
    <w:name w:val="header"/>
    <w:basedOn w:val="Normal"/>
    <w:link w:val="HeaderChar"/>
    <w:uiPriority w:val="99"/>
    <w:unhideWhenUsed/>
    <w:rsid w:val="00E64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4B5"/>
  </w:style>
  <w:style w:type="paragraph" w:styleId="Footer">
    <w:name w:val="footer"/>
    <w:basedOn w:val="Normal"/>
    <w:link w:val="FooterChar"/>
    <w:uiPriority w:val="99"/>
    <w:unhideWhenUsed/>
    <w:rsid w:val="00E64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9310">
      <w:bodyDiv w:val="1"/>
      <w:marLeft w:val="0"/>
      <w:marRight w:val="0"/>
      <w:marTop w:val="0"/>
      <w:marBottom w:val="0"/>
      <w:divBdr>
        <w:top w:val="none" w:sz="0" w:space="0" w:color="auto"/>
        <w:left w:val="none" w:sz="0" w:space="0" w:color="auto"/>
        <w:bottom w:val="none" w:sz="0" w:space="0" w:color="auto"/>
        <w:right w:val="none" w:sz="0" w:space="0" w:color="auto"/>
      </w:divBdr>
    </w:div>
    <w:div w:id="71006843">
      <w:bodyDiv w:val="1"/>
      <w:marLeft w:val="0"/>
      <w:marRight w:val="0"/>
      <w:marTop w:val="0"/>
      <w:marBottom w:val="0"/>
      <w:divBdr>
        <w:top w:val="none" w:sz="0" w:space="0" w:color="auto"/>
        <w:left w:val="none" w:sz="0" w:space="0" w:color="auto"/>
        <w:bottom w:val="none" w:sz="0" w:space="0" w:color="auto"/>
        <w:right w:val="none" w:sz="0" w:space="0" w:color="auto"/>
      </w:divBdr>
    </w:div>
    <w:div w:id="133184764">
      <w:bodyDiv w:val="1"/>
      <w:marLeft w:val="0"/>
      <w:marRight w:val="0"/>
      <w:marTop w:val="0"/>
      <w:marBottom w:val="0"/>
      <w:divBdr>
        <w:top w:val="none" w:sz="0" w:space="0" w:color="auto"/>
        <w:left w:val="none" w:sz="0" w:space="0" w:color="auto"/>
        <w:bottom w:val="none" w:sz="0" w:space="0" w:color="auto"/>
        <w:right w:val="none" w:sz="0" w:space="0" w:color="auto"/>
      </w:divBdr>
    </w:div>
    <w:div w:id="135490648">
      <w:bodyDiv w:val="1"/>
      <w:marLeft w:val="0"/>
      <w:marRight w:val="0"/>
      <w:marTop w:val="0"/>
      <w:marBottom w:val="0"/>
      <w:divBdr>
        <w:top w:val="none" w:sz="0" w:space="0" w:color="auto"/>
        <w:left w:val="none" w:sz="0" w:space="0" w:color="auto"/>
        <w:bottom w:val="none" w:sz="0" w:space="0" w:color="auto"/>
        <w:right w:val="none" w:sz="0" w:space="0" w:color="auto"/>
      </w:divBdr>
    </w:div>
    <w:div w:id="177818980">
      <w:bodyDiv w:val="1"/>
      <w:marLeft w:val="0"/>
      <w:marRight w:val="0"/>
      <w:marTop w:val="0"/>
      <w:marBottom w:val="0"/>
      <w:divBdr>
        <w:top w:val="none" w:sz="0" w:space="0" w:color="auto"/>
        <w:left w:val="none" w:sz="0" w:space="0" w:color="auto"/>
        <w:bottom w:val="none" w:sz="0" w:space="0" w:color="auto"/>
        <w:right w:val="none" w:sz="0" w:space="0" w:color="auto"/>
      </w:divBdr>
    </w:div>
    <w:div w:id="268202091">
      <w:bodyDiv w:val="1"/>
      <w:marLeft w:val="0"/>
      <w:marRight w:val="0"/>
      <w:marTop w:val="0"/>
      <w:marBottom w:val="0"/>
      <w:divBdr>
        <w:top w:val="none" w:sz="0" w:space="0" w:color="auto"/>
        <w:left w:val="none" w:sz="0" w:space="0" w:color="auto"/>
        <w:bottom w:val="none" w:sz="0" w:space="0" w:color="auto"/>
        <w:right w:val="none" w:sz="0" w:space="0" w:color="auto"/>
      </w:divBdr>
    </w:div>
    <w:div w:id="308369469">
      <w:bodyDiv w:val="1"/>
      <w:marLeft w:val="0"/>
      <w:marRight w:val="0"/>
      <w:marTop w:val="0"/>
      <w:marBottom w:val="0"/>
      <w:divBdr>
        <w:top w:val="none" w:sz="0" w:space="0" w:color="auto"/>
        <w:left w:val="none" w:sz="0" w:space="0" w:color="auto"/>
        <w:bottom w:val="none" w:sz="0" w:space="0" w:color="auto"/>
        <w:right w:val="none" w:sz="0" w:space="0" w:color="auto"/>
      </w:divBdr>
    </w:div>
    <w:div w:id="353847170">
      <w:bodyDiv w:val="1"/>
      <w:marLeft w:val="0"/>
      <w:marRight w:val="0"/>
      <w:marTop w:val="0"/>
      <w:marBottom w:val="0"/>
      <w:divBdr>
        <w:top w:val="none" w:sz="0" w:space="0" w:color="auto"/>
        <w:left w:val="none" w:sz="0" w:space="0" w:color="auto"/>
        <w:bottom w:val="none" w:sz="0" w:space="0" w:color="auto"/>
        <w:right w:val="none" w:sz="0" w:space="0" w:color="auto"/>
      </w:divBdr>
    </w:div>
    <w:div w:id="393549370">
      <w:bodyDiv w:val="1"/>
      <w:marLeft w:val="0"/>
      <w:marRight w:val="0"/>
      <w:marTop w:val="0"/>
      <w:marBottom w:val="0"/>
      <w:divBdr>
        <w:top w:val="none" w:sz="0" w:space="0" w:color="auto"/>
        <w:left w:val="none" w:sz="0" w:space="0" w:color="auto"/>
        <w:bottom w:val="none" w:sz="0" w:space="0" w:color="auto"/>
        <w:right w:val="none" w:sz="0" w:space="0" w:color="auto"/>
      </w:divBdr>
    </w:div>
    <w:div w:id="450516819">
      <w:bodyDiv w:val="1"/>
      <w:marLeft w:val="0"/>
      <w:marRight w:val="0"/>
      <w:marTop w:val="0"/>
      <w:marBottom w:val="0"/>
      <w:divBdr>
        <w:top w:val="none" w:sz="0" w:space="0" w:color="auto"/>
        <w:left w:val="none" w:sz="0" w:space="0" w:color="auto"/>
        <w:bottom w:val="none" w:sz="0" w:space="0" w:color="auto"/>
        <w:right w:val="none" w:sz="0" w:space="0" w:color="auto"/>
      </w:divBdr>
    </w:div>
    <w:div w:id="451246453">
      <w:bodyDiv w:val="1"/>
      <w:marLeft w:val="0"/>
      <w:marRight w:val="0"/>
      <w:marTop w:val="0"/>
      <w:marBottom w:val="0"/>
      <w:divBdr>
        <w:top w:val="none" w:sz="0" w:space="0" w:color="auto"/>
        <w:left w:val="none" w:sz="0" w:space="0" w:color="auto"/>
        <w:bottom w:val="none" w:sz="0" w:space="0" w:color="auto"/>
        <w:right w:val="none" w:sz="0" w:space="0" w:color="auto"/>
      </w:divBdr>
    </w:div>
    <w:div w:id="513109387">
      <w:bodyDiv w:val="1"/>
      <w:marLeft w:val="0"/>
      <w:marRight w:val="0"/>
      <w:marTop w:val="0"/>
      <w:marBottom w:val="0"/>
      <w:divBdr>
        <w:top w:val="none" w:sz="0" w:space="0" w:color="auto"/>
        <w:left w:val="none" w:sz="0" w:space="0" w:color="auto"/>
        <w:bottom w:val="none" w:sz="0" w:space="0" w:color="auto"/>
        <w:right w:val="none" w:sz="0" w:space="0" w:color="auto"/>
      </w:divBdr>
    </w:div>
    <w:div w:id="514152486">
      <w:bodyDiv w:val="1"/>
      <w:marLeft w:val="0"/>
      <w:marRight w:val="0"/>
      <w:marTop w:val="0"/>
      <w:marBottom w:val="0"/>
      <w:divBdr>
        <w:top w:val="none" w:sz="0" w:space="0" w:color="auto"/>
        <w:left w:val="none" w:sz="0" w:space="0" w:color="auto"/>
        <w:bottom w:val="none" w:sz="0" w:space="0" w:color="auto"/>
        <w:right w:val="none" w:sz="0" w:space="0" w:color="auto"/>
      </w:divBdr>
    </w:div>
    <w:div w:id="629749252">
      <w:bodyDiv w:val="1"/>
      <w:marLeft w:val="0"/>
      <w:marRight w:val="0"/>
      <w:marTop w:val="0"/>
      <w:marBottom w:val="0"/>
      <w:divBdr>
        <w:top w:val="none" w:sz="0" w:space="0" w:color="auto"/>
        <w:left w:val="none" w:sz="0" w:space="0" w:color="auto"/>
        <w:bottom w:val="none" w:sz="0" w:space="0" w:color="auto"/>
        <w:right w:val="none" w:sz="0" w:space="0" w:color="auto"/>
      </w:divBdr>
    </w:div>
    <w:div w:id="687022968">
      <w:bodyDiv w:val="1"/>
      <w:marLeft w:val="0"/>
      <w:marRight w:val="0"/>
      <w:marTop w:val="0"/>
      <w:marBottom w:val="0"/>
      <w:divBdr>
        <w:top w:val="none" w:sz="0" w:space="0" w:color="auto"/>
        <w:left w:val="none" w:sz="0" w:space="0" w:color="auto"/>
        <w:bottom w:val="none" w:sz="0" w:space="0" w:color="auto"/>
        <w:right w:val="none" w:sz="0" w:space="0" w:color="auto"/>
      </w:divBdr>
    </w:div>
    <w:div w:id="779419965">
      <w:bodyDiv w:val="1"/>
      <w:marLeft w:val="0"/>
      <w:marRight w:val="0"/>
      <w:marTop w:val="0"/>
      <w:marBottom w:val="0"/>
      <w:divBdr>
        <w:top w:val="none" w:sz="0" w:space="0" w:color="auto"/>
        <w:left w:val="none" w:sz="0" w:space="0" w:color="auto"/>
        <w:bottom w:val="none" w:sz="0" w:space="0" w:color="auto"/>
        <w:right w:val="none" w:sz="0" w:space="0" w:color="auto"/>
      </w:divBdr>
    </w:div>
    <w:div w:id="858471406">
      <w:bodyDiv w:val="1"/>
      <w:marLeft w:val="0"/>
      <w:marRight w:val="0"/>
      <w:marTop w:val="0"/>
      <w:marBottom w:val="0"/>
      <w:divBdr>
        <w:top w:val="none" w:sz="0" w:space="0" w:color="auto"/>
        <w:left w:val="none" w:sz="0" w:space="0" w:color="auto"/>
        <w:bottom w:val="none" w:sz="0" w:space="0" w:color="auto"/>
        <w:right w:val="none" w:sz="0" w:space="0" w:color="auto"/>
      </w:divBdr>
    </w:div>
    <w:div w:id="867259186">
      <w:bodyDiv w:val="1"/>
      <w:marLeft w:val="0"/>
      <w:marRight w:val="0"/>
      <w:marTop w:val="0"/>
      <w:marBottom w:val="0"/>
      <w:divBdr>
        <w:top w:val="none" w:sz="0" w:space="0" w:color="auto"/>
        <w:left w:val="none" w:sz="0" w:space="0" w:color="auto"/>
        <w:bottom w:val="none" w:sz="0" w:space="0" w:color="auto"/>
        <w:right w:val="none" w:sz="0" w:space="0" w:color="auto"/>
      </w:divBdr>
    </w:div>
    <w:div w:id="935942971">
      <w:bodyDiv w:val="1"/>
      <w:marLeft w:val="0"/>
      <w:marRight w:val="0"/>
      <w:marTop w:val="0"/>
      <w:marBottom w:val="0"/>
      <w:divBdr>
        <w:top w:val="none" w:sz="0" w:space="0" w:color="auto"/>
        <w:left w:val="none" w:sz="0" w:space="0" w:color="auto"/>
        <w:bottom w:val="none" w:sz="0" w:space="0" w:color="auto"/>
        <w:right w:val="none" w:sz="0" w:space="0" w:color="auto"/>
      </w:divBdr>
    </w:div>
    <w:div w:id="977227079">
      <w:bodyDiv w:val="1"/>
      <w:marLeft w:val="0"/>
      <w:marRight w:val="0"/>
      <w:marTop w:val="0"/>
      <w:marBottom w:val="0"/>
      <w:divBdr>
        <w:top w:val="none" w:sz="0" w:space="0" w:color="auto"/>
        <w:left w:val="none" w:sz="0" w:space="0" w:color="auto"/>
        <w:bottom w:val="none" w:sz="0" w:space="0" w:color="auto"/>
        <w:right w:val="none" w:sz="0" w:space="0" w:color="auto"/>
      </w:divBdr>
    </w:div>
    <w:div w:id="1030569179">
      <w:bodyDiv w:val="1"/>
      <w:marLeft w:val="0"/>
      <w:marRight w:val="0"/>
      <w:marTop w:val="0"/>
      <w:marBottom w:val="0"/>
      <w:divBdr>
        <w:top w:val="none" w:sz="0" w:space="0" w:color="auto"/>
        <w:left w:val="none" w:sz="0" w:space="0" w:color="auto"/>
        <w:bottom w:val="none" w:sz="0" w:space="0" w:color="auto"/>
        <w:right w:val="none" w:sz="0" w:space="0" w:color="auto"/>
      </w:divBdr>
    </w:div>
    <w:div w:id="1030837570">
      <w:bodyDiv w:val="1"/>
      <w:marLeft w:val="0"/>
      <w:marRight w:val="0"/>
      <w:marTop w:val="0"/>
      <w:marBottom w:val="0"/>
      <w:divBdr>
        <w:top w:val="none" w:sz="0" w:space="0" w:color="auto"/>
        <w:left w:val="none" w:sz="0" w:space="0" w:color="auto"/>
        <w:bottom w:val="none" w:sz="0" w:space="0" w:color="auto"/>
        <w:right w:val="none" w:sz="0" w:space="0" w:color="auto"/>
      </w:divBdr>
    </w:div>
    <w:div w:id="1073698420">
      <w:bodyDiv w:val="1"/>
      <w:marLeft w:val="0"/>
      <w:marRight w:val="0"/>
      <w:marTop w:val="0"/>
      <w:marBottom w:val="0"/>
      <w:divBdr>
        <w:top w:val="none" w:sz="0" w:space="0" w:color="auto"/>
        <w:left w:val="none" w:sz="0" w:space="0" w:color="auto"/>
        <w:bottom w:val="none" w:sz="0" w:space="0" w:color="auto"/>
        <w:right w:val="none" w:sz="0" w:space="0" w:color="auto"/>
      </w:divBdr>
    </w:div>
    <w:div w:id="1094090690">
      <w:bodyDiv w:val="1"/>
      <w:marLeft w:val="0"/>
      <w:marRight w:val="0"/>
      <w:marTop w:val="0"/>
      <w:marBottom w:val="0"/>
      <w:divBdr>
        <w:top w:val="none" w:sz="0" w:space="0" w:color="auto"/>
        <w:left w:val="none" w:sz="0" w:space="0" w:color="auto"/>
        <w:bottom w:val="none" w:sz="0" w:space="0" w:color="auto"/>
        <w:right w:val="none" w:sz="0" w:space="0" w:color="auto"/>
      </w:divBdr>
    </w:div>
    <w:div w:id="1106971068">
      <w:bodyDiv w:val="1"/>
      <w:marLeft w:val="0"/>
      <w:marRight w:val="0"/>
      <w:marTop w:val="0"/>
      <w:marBottom w:val="0"/>
      <w:divBdr>
        <w:top w:val="none" w:sz="0" w:space="0" w:color="auto"/>
        <w:left w:val="none" w:sz="0" w:space="0" w:color="auto"/>
        <w:bottom w:val="none" w:sz="0" w:space="0" w:color="auto"/>
        <w:right w:val="none" w:sz="0" w:space="0" w:color="auto"/>
      </w:divBdr>
    </w:div>
    <w:div w:id="1132286648">
      <w:bodyDiv w:val="1"/>
      <w:marLeft w:val="0"/>
      <w:marRight w:val="0"/>
      <w:marTop w:val="0"/>
      <w:marBottom w:val="0"/>
      <w:divBdr>
        <w:top w:val="none" w:sz="0" w:space="0" w:color="auto"/>
        <w:left w:val="none" w:sz="0" w:space="0" w:color="auto"/>
        <w:bottom w:val="none" w:sz="0" w:space="0" w:color="auto"/>
        <w:right w:val="none" w:sz="0" w:space="0" w:color="auto"/>
      </w:divBdr>
    </w:div>
    <w:div w:id="1165513068">
      <w:bodyDiv w:val="1"/>
      <w:marLeft w:val="0"/>
      <w:marRight w:val="0"/>
      <w:marTop w:val="0"/>
      <w:marBottom w:val="0"/>
      <w:divBdr>
        <w:top w:val="none" w:sz="0" w:space="0" w:color="auto"/>
        <w:left w:val="none" w:sz="0" w:space="0" w:color="auto"/>
        <w:bottom w:val="none" w:sz="0" w:space="0" w:color="auto"/>
        <w:right w:val="none" w:sz="0" w:space="0" w:color="auto"/>
      </w:divBdr>
    </w:div>
    <w:div w:id="1227185651">
      <w:bodyDiv w:val="1"/>
      <w:marLeft w:val="0"/>
      <w:marRight w:val="0"/>
      <w:marTop w:val="0"/>
      <w:marBottom w:val="0"/>
      <w:divBdr>
        <w:top w:val="none" w:sz="0" w:space="0" w:color="auto"/>
        <w:left w:val="none" w:sz="0" w:space="0" w:color="auto"/>
        <w:bottom w:val="none" w:sz="0" w:space="0" w:color="auto"/>
        <w:right w:val="none" w:sz="0" w:space="0" w:color="auto"/>
      </w:divBdr>
    </w:div>
    <w:div w:id="1357775948">
      <w:bodyDiv w:val="1"/>
      <w:marLeft w:val="0"/>
      <w:marRight w:val="0"/>
      <w:marTop w:val="0"/>
      <w:marBottom w:val="0"/>
      <w:divBdr>
        <w:top w:val="none" w:sz="0" w:space="0" w:color="auto"/>
        <w:left w:val="none" w:sz="0" w:space="0" w:color="auto"/>
        <w:bottom w:val="none" w:sz="0" w:space="0" w:color="auto"/>
        <w:right w:val="none" w:sz="0" w:space="0" w:color="auto"/>
      </w:divBdr>
    </w:div>
    <w:div w:id="1409425561">
      <w:bodyDiv w:val="1"/>
      <w:marLeft w:val="0"/>
      <w:marRight w:val="0"/>
      <w:marTop w:val="0"/>
      <w:marBottom w:val="0"/>
      <w:divBdr>
        <w:top w:val="none" w:sz="0" w:space="0" w:color="auto"/>
        <w:left w:val="none" w:sz="0" w:space="0" w:color="auto"/>
        <w:bottom w:val="none" w:sz="0" w:space="0" w:color="auto"/>
        <w:right w:val="none" w:sz="0" w:space="0" w:color="auto"/>
      </w:divBdr>
    </w:div>
    <w:div w:id="1413893696">
      <w:bodyDiv w:val="1"/>
      <w:marLeft w:val="0"/>
      <w:marRight w:val="0"/>
      <w:marTop w:val="0"/>
      <w:marBottom w:val="0"/>
      <w:divBdr>
        <w:top w:val="none" w:sz="0" w:space="0" w:color="auto"/>
        <w:left w:val="none" w:sz="0" w:space="0" w:color="auto"/>
        <w:bottom w:val="none" w:sz="0" w:space="0" w:color="auto"/>
        <w:right w:val="none" w:sz="0" w:space="0" w:color="auto"/>
      </w:divBdr>
    </w:div>
    <w:div w:id="1444762836">
      <w:bodyDiv w:val="1"/>
      <w:marLeft w:val="0"/>
      <w:marRight w:val="0"/>
      <w:marTop w:val="0"/>
      <w:marBottom w:val="0"/>
      <w:divBdr>
        <w:top w:val="none" w:sz="0" w:space="0" w:color="auto"/>
        <w:left w:val="none" w:sz="0" w:space="0" w:color="auto"/>
        <w:bottom w:val="none" w:sz="0" w:space="0" w:color="auto"/>
        <w:right w:val="none" w:sz="0" w:space="0" w:color="auto"/>
      </w:divBdr>
    </w:div>
    <w:div w:id="1516118672">
      <w:bodyDiv w:val="1"/>
      <w:marLeft w:val="0"/>
      <w:marRight w:val="0"/>
      <w:marTop w:val="0"/>
      <w:marBottom w:val="0"/>
      <w:divBdr>
        <w:top w:val="none" w:sz="0" w:space="0" w:color="auto"/>
        <w:left w:val="none" w:sz="0" w:space="0" w:color="auto"/>
        <w:bottom w:val="none" w:sz="0" w:space="0" w:color="auto"/>
        <w:right w:val="none" w:sz="0" w:space="0" w:color="auto"/>
      </w:divBdr>
    </w:div>
    <w:div w:id="1543403601">
      <w:bodyDiv w:val="1"/>
      <w:marLeft w:val="0"/>
      <w:marRight w:val="0"/>
      <w:marTop w:val="0"/>
      <w:marBottom w:val="0"/>
      <w:divBdr>
        <w:top w:val="none" w:sz="0" w:space="0" w:color="auto"/>
        <w:left w:val="none" w:sz="0" w:space="0" w:color="auto"/>
        <w:bottom w:val="none" w:sz="0" w:space="0" w:color="auto"/>
        <w:right w:val="none" w:sz="0" w:space="0" w:color="auto"/>
      </w:divBdr>
    </w:div>
    <w:div w:id="1566061524">
      <w:bodyDiv w:val="1"/>
      <w:marLeft w:val="0"/>
      <w:marRight w:val="0"/>
      <w:marTop w:val="0"/>
      <w:marBottom w:val="0"/>
      <w:divBdr>
        <w:top w:val="none" w:sz="0" w:space="0" w:color="auto"/>
        <w:left w:val="none" w:sz="0" w:space="0" w:color="auto"/>
        <w:bottom w:val="none" w:sz="0" w:space="0" w:color="auto"/>
        <w:right w:val="none" w:sz="0" w:space="0" w:color="auto"/>
      </w:divBdr>
    </w:div>
    <w:div w:id="1586188953">
      <w:bodyDiv w:val="1"/>
      <w:marLeft w:val="0"/>
      <w:marRight w:val="0"/>
      <w:marTop w:val="0"/>
      <w:marBottom w:val="0"/>
      <w:divBdr>
        <w:top w:val="none" w:sz="0" w:space="0" w:color="auto"/>
        <w:left w:val="none" w:sz="0" w:space="0" w:color="auto"/>
        <w:bottom w:val="none" w:sz="0" w:space="0" w:color="auto"/>
        <w:right w:val="none" w:sz="0" w:space="0" w:color="auto"/>
      </w:divBdr>
    </w:div>
    <w:div w:id="1634873526">
      <w:bodyDiv w:val="1"/>
      <w:marLeft w:val="0"/>
      <w:marRight w:val="0"/>
      <w:marTop w:val="0"/>
      <w:marBottom w:val="0"/>
      <w:divBdr>
        <w:top w:val="none" w:sz="0" w:space="0" w:color="auto"/>
        <w:left w:val="none" w:sz="0" w:space="0" w:color="auto"/>
        <w:bottom w:val="none" w:sz="0" w:space="0" w:color="auto"/>
        <w:right w:val="none" w:sz="0" w:space="0" w:color="auto"/>
      </w:divBdr>
    </w:div>
    <w:div w:id="1646080107">
      <w:bodyDiv w:val="1"/>
      <w:marLeft w:val="0"/>
      <w:marRight w:val="0"/>
      <w:marTop w:val="0"/>
      <w:marBottom w:val="0"/>
      <w:divBdr>
        <w:top w:val="none" w:sz="0" w:space="0" w:color="auto"/>
        <w:left w:val="none" w:sz="0" w:space="0" w:color="auto"/>
        <w:bottom w:val="none" w:sz="0" w:space="0" w:color="auto"/>
        <w:right w:val="none" w:sz="0" w:space="0" w:color="auto"/>
      </w:divBdr>
    </w:div>
    <w:div w:id="1729454319">
      <w:bodyDiv w:val="1"/>
      <w:marLeft w:val="0"/>
      <w:marRight w:val="0"/>
      <w:marTop w:val="0"/>
      <w:marBottom w:val="0"/>
      <w:divBdr>
        <w:top w:val="none" w:sz="0" w:space="0" w:color="auto"/>
        <w:left w:val="none" w:sz="0" w:space="0" w:color="auto"/>
        <w:bottom w:val="none" w:sz="0" w:space="0" w:color="auto"/>
        <w:right w:val="none" w:sz="0" w:space="0" w:color="auto"/>
      </w:divBdr>
    </w:div>
    <w:div w:id="1736464179">
      <w:bodyDiv w:val="1"/>
      <w:marLeft w:val="0"/>
      <w:marRight w:val="0"/>
      <w:marTop w:val="0"/>
      <w:marBottom w:val="0"/>
      <w:divBdr>
        <w:top w:val="none" w:sz="0" w:space="0" w:color="auto"/>
        <w:left w:val="none" w:sz="0" w:space="0" w:color="auto"/>
        <w:bottom w:val="none" w:sz="0" w:space="0" w:color="auto"/>
        <w:right w:val="none" w:sz="0" w:space="0" w:color="auto"/>
      </w:divBdr>
    </w:div>
    <w:div w:id="1811703925">
      <w:bodyDiv w:val="1"/>
      <w:marLeft w:val="0"/>
      <w:marRight w:val="0"/>
      <w:marTop w:val="0"/>
      <w:marBottom w:val="0"/>
      <w:divBdr>
        <w:top w:val="none" w:sz="0" w:space="0" w:color="auto"/>
        <w:left w:val="none" w:sz="0" w:space="0" w:color="auto"/>
        <w:bottom w:val="none" w:sz="0" w:space="0" w:color="auto"/>
        <w:right w:val="none" w:sz="0" w:space="0" w:color="auto"/>
      </w:divBdr>
    </w:div>
    <w:div w:id="2001425839">
      <w:bodyDiv w:val="1"/>
      <w:marLeft w:val="0"/>
      <w:marRight w:val="0"/>
      <w:marTop w:val="0"/>
      <w:marBottom w:val="0"/>
      <w:divBdr>
        <w:top w:val="none" w:sz="0" w:space="0" w:color="auto"/>
        <w:left w:val="none" w:sz="0" w:space="0" w:color="auto"/>
        <w:bottom w:val="none" w:sz="0" w:space="0" w:color="auto"/>
        <w:right w:val="none" w:sz="0" w:space="0" w:color="auto"/>
      </w:divBdr>
    </w:div>
    <w:div w:id="2061635520">
      <w:bodyDiv w:val="1"/>
      <w:marLeft w:val="0"/>
      <w:marRight w:val="0"/>
      <w:marTop w:val="0"/>
      <w:marBottom w:val="0"/>
      <w:divBdr>
        <w:top w:val="none" w:sz="0" w:space="0" w:color="auto"/>
        <w:left w:val="none" w:sz="0" w:space="0" w:color="auto"/>
        <w:bottom w:val="none" w:sz="0" w:space="0" w:color="auto"/>
        <w:right w:val="none" w:sz="0" w:space="0" w:color="auto"/>
      </w:divBdr>
    </w:div>
    <w:div w:id="2066831956">
      <w:bodyDiv w:val="1"/>
      <w:marLeft w:val="0"/>
      <w:marRight w:val="0"/>
      <w:marTop w:val="0"/>
      <w:marBottom w:val="0"/>
      <w:divBdr>
        <w:top w:val="none" w:sz="0" w:space="0" w:color="auto"/>
        <w:left w:val="none" w:sz="0" w:space="0" w:color="auto"/>
        <w:bottom w:val="none" w:sz="0" w:space="0" w:color="auto"/>
        <w:right w:val="none" w:sz="0" w:space="0" w:color="auto"/>
      </w:divBdr>
    </w:div>
    <w:div w:id="2072191425">
      <w:bodyDiv w:val="1"/>
      <w:marLeft w:val="0"/>
      <w:marRight w:val="0"/>
      <w:marTop w:val="0"/>
      <w:marBottom w:val="0"/>
      <w:divBdr>
        <w:top w:val="none" w:sz="0" w:space="0" w:color="auto"/>
        <w:left w:val="none" w:sz="0" w:space="0" w:color="auto"/>
        <w:bottom w:val="none" w:sz="0" w:space="0" w:color="auto"/>
        <w:right w:val="none" w:sz="0" w:space="0" w:color="auto"/>
      </w:divBdr>
    </w:div>
    <w:div w:id="2116317530">
      <w:bodyDiv w:val="1"/>
      <w:marLeft w:val="0"/>
      <w:marRight w:val="0"/>
      <w:marTop w:val="0"/>
      <w:marBottom w:val="0"/>
      <w:divBdr>
        <w:top w:val="none" w:sz="0" w:space="0" w:color="auto"/>
        <w:left w:val="none" w:sz="0" w:space="0" w:color="auto"/>
        <w:bottom w:val="none" w:sz="0" w:space="0" w:color="auto"/>
        <w:right w:val="none" w:sz="0" w:space="0" w:color="auto"/>
      </w:divBdr>
    </w:div>
    <w:div w:id="21432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reports/sample/rep-gb-394" TargetMode="External"/><Relationship Id="rId3" Type="http://schemas.openxmlformats.org/officeDocument/2006/relationships/settings" Target="settings.xml"/><Relationship Id="rId7" Type="http://schemas.openxmlformats.org/officeDocument/2006/relationships/hyperlink" Target="https://www.futuremarketinsights.com/reports/lab-automation-mar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turemarketinsights.com/reports/lab-automation-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Supranita Pachal</dc:creator>
  <cp:keywords/>
  <dc:description/>
  <cp:lastModifiedBy>Ankush Nikam</cp:lastModifiedBy>
  <cp:revision>8</cp:revision>
  <dcterms:created xsi:type="dcterms:W3CDTF">2022-10-21T04:12:00Z</dcterms:created>
  <dcterms:modified xsi:type="dcterms:W3CDTF">2022-11-09T14:43:00Z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0a5a9a113567404fdf3fd3203e53d433fcf27e2dd7a12e881327d4cf21b54bce</vt:lpwstr>
  </property>
</Properties>
</file>