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A250D" w14:textId="77777777" w:rsidR="00D70D56" w:rsidRDefault="00D70D56" w:rsidP="00D70D56"/>
    <w:p w14:paraId="4868902E" w14:textId="08DDDB17" w:rsidR="00D70D56" w:rsidRPr="00D70D56" w:rsidRDefault="007D13A2" w:rsidP="00D70D56">
      <w:r>
        <w:t>1</w:t>
      </w:r>
      <w:r w:rsidR="005677F6">
        <w:t>4</w:t>
      </w:r>
      <w:r w:rsidR="00D70D56" w:rsidRPr="00D70D56">
        <w:t>/05/2024</w:t>
      </w:r>
    </w:p>
    <w:p w14:paraId="13C3C60B" w14:textId="5C60B13C" w:rsidR="00D70D56" w:rsidRPr="00D70D56" w:rsidRDefault="00D70D56" w:rsidP="00D70D56">
      <w:r w:rsidRPr="00D70D56">
        <w:t>FOR IMMEDIATE RELEASE</w:t>
      </w:r>
    </w:p>
    <w:p w14:paraId="77CE588D" w14:textId="33E06724" w:rsidR="00D70D56" w:rsidRPr="00D70D56" w:rsidRDefault="00D70D56" w:rsidP="1FBC4CB0">
      <w:pPr>
        <w:jc w:val="center"/>
        <w:rPr>
          <w:b/>
          <w:bCs/>
          <w:sz w:val="28"/>
          <w:szCs w:val="28"/>
        </w:rPr>
      </w:pPr>
      <w:r w:rsidRPr="1FBC4CB0">
        <w:rPr>
          <w:b/>
          <w:bCs/>
          <w:sz w:val="28"/>
          <w:szCs w:val="28"/>
        </w:rPr>
        <w:t xml:space="preserve">Refrigerant Reclaim Australia Helps Save the Planet by Recovering </w:t>
      </w:r>
      <w:r w:rsidR="2CB89E99" w:rsidRPr="1FBC4CB0">
        <w:rPr>
          <w:b/>
          <w:bCs/>
          <w:sz w:val="28"/>
          <w:szCs w:val="28"/>
        </w:rPr>
        <w:t>10,000,000 Kgs</w:t>
      </w:r>
      <w:r w:rsidRPr="1FBC4CB0">
        <w:rPr>
          <w:b/>
          <w:bCs/>
          <w:sz w:val="28"/>
          <w:szCs w:val="28"/>
        </w:rPr>
        <w:t xml:space="preserve"> of Greenhouse Gas Refrigerants</w:t>
      </w:r>
    </w:p>
    <w:p w14:paraId="6F5EA119" w14:textId="523FD4ED" w:rsidR="0067083B" w:rsidRDefault="0067083B" w:rsidP="1FBC4CB0">
      <w:r>
        <w:t xml:space="preserve">Refrigerant Reclaim Australia (RRA) has reached a significant milestone </w:t>
      </w:r>
      <w:r w:rsidR="00AF263F">
        <w:t>in protecting</w:t>
      </w:r>
      <w:r>
        <w:t xml:space="preserve"> the environment by recovering </w:t>
      </w:r>
      <w:r w:rsidR="6D5239CC">
        <w:t xml:space="preserve">10,000,000 Kgs </w:t>
      </w:r>
      <w:r>
        <w:t xml:space="preserve">of </w:t>
      </w:r>
      <w:r w:rsidR="001B52AB">
        <w:t>synthetic greenhouse gas refrigerants</w:t>
      </w:r>
      <w:r w:rsidR="00746B87">
        <w:t xml:space="preserve"> thanks to licensed refrigeration and air condition technicians throughout Australia</w:t>
      </w:r>
      <w:r>
        <w:t>. This achievement not only demonstrates RRA's commitment to</w:t>
      </w:r>
      <w:r w:rsidR="00F77307">
        <w:t xml:space="preserve"> reducing emissions from the HVAC sector</w:t>
      </w:r>
      <w:r>
        <w:t xml:space="preserve"> but highlights the crucial role </w:t>
      </w:r>
      <w:r w:rsidR="00AF263F">
        <w:t>that the</w:t>
      </w:r>
      <w:r>
        <w:t xml:space="preserve"> refrigeration</w:t>
      </w:r>
      <w:r w:rsidR="00217059">
        <w:t xml:space="preserve"> </w:t>
      </w:r>
      <w:r>
        <w:t xml:space="preserve">industry </w:t>
      </w:r>
      <w:r w:rsidR="00AF263F">
        <w:t>plays in helping</w:t>
      </w:r>
      <w:r w:rsidR="00217059">
        <w:t xml:space="preserve"> to</w:t>
      </w:r>
      <w:r w:rsidR="00AF263F">
        <w:t xml:space="preserve"> protect</w:t>
      </w:r>
      <w:r>
        <w:t xml:space="preserve"> the planet.</w:t>
      </w:r>
    </w:p>
    <w:p w14:paraId="11A04180" w14:textId="7A1E85D4" w:rsidR="00FC7FE7" w:rsidRDefault="0067083B" w:rsidP="0067083B">
      <w:pPr>
        <w:rPr>
          <w:lang w:val="en-US"/>
        </w:rPr>
      </w:pPr>
      <w:r>
        <w:t xml:space="preserve">Since its inception in 1993, </w:t>
      </w:r>
      <w:r w:rsidR="00FC7FE7" w:rsidRPr="00FC7FE7">
        <w:rPr>
          <w:lang w:val="en-US"/>
        </w:rPr>
        <w:t xml:space="preserve">RRA </w:t>
      </w:r>
      <w:r w:rsidR="00FC7FE7">
        <w:rPr>
          <w:lang w:val="en-US"/>
        </w:rPr>
        <w:t>has worked</w:t>
      </w:r>
      <w:r w:rsidR="00FC7FE7" w:rsidRPr="00FC7FE7">
        <w:rPr>
          <w:lang w:val="en-US"/>
        </w:rPr>
        <w:t xml:space="preserve"> with industr</w:t>
      </w:r>
      <w:r w:rsidR="00F77307">
        <w:rPr>
          <w:lang w:val="en-US"/>
        </w:rPr>
        <w:t>y</w:t>
      </w:r>
      <w:r w:rsidR="00FC7FE7" w:rsidRPr="00FC7FE7">
        <w:rPr>
          <w:lang w:val="en-US"/>
        </w:rPr>
        <w:t>, wholesale</w:t>
      </w:r>
      <w:r w:rsidR="00FC7FE7">
        <w:rPr>
          <w:lang w:val="en-US"/>
        </w:rPr>
        <w:t>rs,</w:t>
      </w:r>
      <w:r w:rsidR="00FC7FE7" w:rsidRPr="00FC7FE7">
        <w:rPr>
          <w:lang w:val="en-US"/>
        </w:rPr>
        <w:t xml:space="preserve"> and </w:t>
      </w:r>
      <w:r w:rsidR="00F77307">
        <w:rPr>
          <w:lang w:val="en-US"/>
        </w:rPr>
        <w:t>refrigerant distributors</w:t>
      </w:r>
      <w:r w:rsidR="00FC7FE7" w:rsidRPr="00FC7FE7">
        <w:rPr>
          <w:lang w:val="en-US"/>
        </w:rPr>
        <w:t xml:space="preserve"> to collect unwanted </w:t>
      </w:r>
      <w:r w:rsidR="00FC7FE7">
        <w:rPr>
          <w:lang w:val="en-US"/>
        </w:rPr>
        <w:t>ozone-depleting</w:t>
      </w:r>
      <w:r w:rsidR="00FC7FE7" w:rsidRPr="00FC7FE7">
        <w:rPr>
          <w:lang w:val="en-US"/>
        </w:rPr>
        <w:t xml:space="preserve"> </w:t>
      </w:r>
      <w:r w:rsidR="00FC7FE7">
        <w:rPr>
          <w:lang w:val="en-US"/>
        </w:rPr>
        <w:t>s</w:t>
      </w:r>
      <w:r w:rsidR="00FC7FE7" w:rsidRPr="00FC7FE7">
        <w:rPr>
          <w:lang w:val="en-US"/>
        </w:rPr>
        <w:t xml:space="preserve">ubstances and synthetic greenhouse </w:t>
      </w:r>
      <w:r w:rsidR="00FC7FE7">
        <w:rPr>
          <w:lang w:val="en-US"/>
        </w:rPr>
        <w:t>gases</w:t>
      </w:r>
      <w:r w:rsidR="00FC7FE7" w:rsidRPr="00FC7FE7">
        <w:rPr>
          <w:lang w:val="en-US"/>
        </w:rPr>
        <w:t xml:space="preserve"> </w:t>
      </w:r>
      <w:r w:rsidR="00FC7FE7">
        <w:rPr>
          <w:lang w:val="en-US"/>
        </w:rPr>
        <w:t>in over</w:t>
      </w:r>
      <w:r w:rsidR="00FC7FE7" w:rsidRPr="00FC7FE7">
        <w:rPr>
          <w:lang w:val="en-US"/>
        </w:rPr>
        <w:t xml:space="preserve"> 500 locations across Australia</w:t>
      </w:r>
      <w:r w:rsidR="00FC7FE7">
        <w:rPr>
          <w:lang w:val="en-US"/>
        </w:rPr>
        <w:t>.</w:t>
      </w:r>
    </w:p>
    <w:p w14:paraId="589F2760" w14:textId="29BBE165" w:rsidR="001B52AB" w:rsidRPr="001B0E46" w:rsidRDefault="001B52AB" w:rsidP="001B52AB">
      <w:pPr>
        <w:rPr>
          <w:rFonts w:cstheme="minorHAnsi"/>
          <w:b/>
          <w:bCs/>
          <w:i/>
          <w:iCs/>
        </w:rPr>
      </w:pPr>
      <w:r w:rsidRPr="001B0E46">
        <w:rPr>
          <w:rFonts w:cstheme="minorHAnsi"/>
        </w:rPr>
        <w:t xml:space="preserve">Under the product stewardship program run by RRA to manage </w:t>
      </w:r>
      <w:r w:rsidR="00F77307" w:rsidRPr="001B0E46">
        <w:rPr>
          <w:rFonts w:cstheme="minorHAnsi"/>
        </w:rPr>
        <w:t>used and unwanted</w:t>
      </w:r>
      <w:r w:rsidRPr="001B0E46">
        <w:rPr>
          <w:rFonts w:cstheme="minorHAnsi"/>
        </w:rPr>
        <w:t xml:space="preserve"> refrigerants at the end of their life, thousands of tonnes of </w:t>
      </w:r>
      <w:r w:rsidR="00441AB2" w:rsidRPr="001B0E46">
        <w:rPr>
          <w:rStyle w:val="cf01"/>
          <w:rFonts w:asciiTheme="minorHAnsi" w:hAnsiTheme="minorHAnsi" w:cstheme="minorHAnsi"/>
          <w:sz w:val="22"/>
          <w:szCs w:val="22"/>
        </w:rPr>
        <w:t xml:space="preserve">CFCs, HCFCs &amp; HFCs </w:t>
      </w:r>
      <w:r w:rsidRPr="001B0E46">
        <w:rPr>
          <w:rFonts w:cstheme="minorHAnsi"/>
        </w:rPr>
        <w:t xml:space="preserve">have been </w:t>
      </w:r>
      <w:r w:rsidR="00F77307" w:rsidRPr="001B0E46">
        <w:rPr>
          <w:rFonts w:cstheme="minorHAnsi"/>
        </w:rPr>
        <w:t xml:space="preserve">safely </w:t>
      </w:r>
      <w:r w:rsidR="00441AB2" w:rsidRPr="001B0E46">
        <w:rPr>
          <w:rFonts w:cstheme="minorHAnsi"/>
        </w:rPr>
        <w:t>disposed</w:t>
      </w:r>
      <w:r w:rsidR="00F77307" w:rsidRPr="001B0E46">
        <w:rPr>
          <w:rFonts w:cstheme="minorHAnsi"/>
        </w:rPr>
        <w:t xml:space="preserve"> of </w:t>
      </w:r>
      <w:r w:rsidRPr="001B0E46">
        <w:rPr>
          <w:rFonts w:cstheme="minorHAnsi"/>
        </w:rPr>
        <w:t xml:space="preserve">using Montreal Protocol-approved technologies. </w:t>
      </w:r>
    </w:p>
    <w:p w14:paraId="1766AF21" w14:textId="699AB850" w:rsidR="003F3847" w:rsidRDefault="0067083B" w:rsidP="685B8F36">
      <w:r>
        <w:t xml:space="preserve">Through </w:t>
      </w:r>
      <w:r w:rsidR="003F3847">
        <w:t>a</w:t>
      </w:r>
      <w:r w:rsidR="001D3B8B">
        <w:t xml:space="preserve"> collective effort</w:t>
      </w:r>
      <w:r w:rsidR="001B52AB">
        <w:t xml:space="preserve"> </w:t>
      </w:r>
      <w:r w:rsidR="00FC7FE7">
        <w:t xml:space="preserve">with </w:t>
      </w:r>
      <w:r w:rsidR="00A97DFD">
        <w:t>the refrigeration industry</w:t>
      </w:r>
      <w:r>
        <w:t>,</w:t>
      </w:r>
      <w:r w:rsidR="003935DB">
        <w:t xml:space="preserve"> RRA has taken back and safely disposed of </w:t>
      </w:r>
      <w:r w:rsidR="69A7D4B8">
        <w:t>10,000,000 Kgs</w:t>
      </w:r>
      <w:r w:rsidR="003935DB">
        <w:t xml:space="preserve"> of</w:t>
      </w:r>
      <w:r>
        <w:t xml:space="preserve"> </w:t>
      </w:r>
      <w:r w:rsidR="003F3847">
        <w:t>refrigerant</w:t>
      </w:r>
      <w:r>
        <w:t>, resulting in significant environmental benefits. This includes the prevention of more than 10 million tonnes of stratospheric ozone from being destroyed</w:t>
      </w:r>
      <w:r w:rsidR="001B52AB">
        <w:t xml:space="preserve"> and more than </w:t>
      </w:r>
      <w:r w:rsidR="00441AB2">
        <w:t>18.5</w:t>
      </w:r>
      <w:r w:rsidR="001B52AB">
        <w:t xml:space="preserve"> million tonnes of carbon dioxide equivalent </w:t>
      </w:r>
      <w:r w:rsidR="00FC7FE7">
        <w:t>being</w:t>
      </w:r>
      <w:r w:rsidR="001B52AB">
        <w:t xml:space="preserve"> prevented from emission</w:t>
      </w:r>
      <w:r w:rsidR="00FC7FE7">
        <w:t>.</w:t>
      </w:r>
      <w:r w:rsidR="00423669">
        <w:t xml:space="preserve"> </w:t>
      </w:r>
    </w:p>
    <w:p w14:paraId="00680770" w14:textId="65B3A1DF" w:rsidR="001D3B8B" w:rsidRDefault="001D3B8B" w:rsidP="001D3B8B">
      <w:r>
        <w:t xml:space="preserve">Kylie </w:t>
      </w:r>
      <w:proofErr w:type="spellStart"/>
      <w:r>
        <w:t>Farrelley</w:t>
      </w:r>
      <w:proofErr w:type="spellEnd"/>
      <w:r>
        <w:t>, General Manager of Refrigerant Reclaim Australia says the refrigeration</w:t>
      </w:r>
      <w:r w:rsidR="00B83E95">
        <w:t xml:space="preserve"> </w:t>
      </w:r>
      <w:r>
        <w:t xml:space="preserve">industry </w:t>
      </w:r>
      <w:r w:rsidR="00DA1759">
        <w:t>plays</w:t>
      </w:r>
      <w:r w:rsidR="002E0A59">
        <w:t xml:space="preserve"> </w:t>
      </w:r>
      <w:r>
        <w:t xml:space="preserve">a crucial role in reducing the impact of climate change, and </w:t>
      </w:r>
      <w:r w:rsidR="001B52AB">
        <w:t xml:space="preserve">this milestone is a </w:t>
      </w:r>
      <w:r>
        <w:t xml:space="preserve">testament to this. </w:t>
      </w:r>
    </w:p>
    <w:p w14:paraId="1AE22210" w14:textId="3C4EC3A6" w:rsidR="0B270D8C" w:rsidRDefault="007D13A2" w:rsidP="437158B7">
      <w:pPr>
        <w:spacing w:after="0"/>
      </w:pPr>
      <w:r>
        <w:rPr>
          <w:rFonts w:ascii="Calibri" w:eastAsia="Calibri" w:hAnsi="Calibri" w:cs="Calibri"/>
          <w:color w:val="000000" w:themeColor="text1"/>
        </w:rPr>
        <w:t>“</w:t>
      </w:r>
      <w:r w:rsidR="0B270D8C" w:rsidRPr="437158B7">
        <w:rPr>
          <w:rFonts w:ascii="Calibri" w:eastAsia="Calibri" w:hAnsi="Calibri" w:cs="Calibri"/>
          <w:color w:val="000000" w:themeColor="text1"/>
        </w:rPr>
        <w:t>The collective recovery efforts of licenced technicians throughout Australia must be commended, especially as technicians are often recovering refrigerant in volumes as small as a kilo at a time.</w:t>
      </w:r>
      <w:r>
        <w:rPr>
          <w:rFonts w:ascii="Calibri" w:eastAsia="Calibri" w:hAnsi="Calibri" w:cs="Calibri"/>
          <w:color w:val="000000" w:themeColor="text1"/>
        </w:rPr>
        <w:t>”</w:t>
      </w:r>
    </w:p>
    <w:p w14:paraId="2E5252AD" w14:textId="6FDBB658" w:rsidR="437158B7" w:rsidRDefault="437158B7" w:rsidP="437158B7">
      <w:pPr>
        <w:spacing w:after="0"/>
      </w:pPr>
    </w:p>
    <w:p w14:paraId="211CFF32" w14:textId="4F056E80" w:rsidR="0B270D8C" w:rsidRDefault="007D13A2" w:rsidP="437158B7">
      <w:pPr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“</w:t>
      </w:r>
      <w:r w:rsidR="0B270D8C" w:rsidRPr="437158B7">
        <w:rPr>
          <w:rFonts w:ascii="Calibri" w:eastAsia="Calibri" w:hAnsi="Calibri" w:cs="Calibri"/>
          <w:color w:val="000000" w:themeColor="text1"/>
        </w:rPr>
        <w:t xml:space="preserve">Each kilo of refrigerant recovered from refrigerators, air conditioners, and heat pumps represents a significant step towards preventing harmful substances from entering our atmosphere. Every kilo </w:t>
      </w:r>
      <w:proofErr w:type="gramStart"/>
      <w:r w:rsidR="0B270D8C" w:rsidRPr="437158B7">
        <w:rPr>
          <w:rFonts w:ascii="Calibri" w:eastAsia="Calibri" w:hAnsi="Calibri" w:cs="Calibri"/>
          <w:color w:val="000000" w:themeColor="text1"/>
        </w:rPr>
        <w:t>counts</w:t>
      </w:r>
      <w:proofErr w:type="gramEnd"/>
      <w:r w:rsidR="0B270D8C" w:rsidRPr="437158B7">
        <w:rPr>
          <w:rFonts w:ascii="Calibri" w:eastAsia="Calibri" w:hAnsi="Calibri" w:cs="Calibri"/>
          <w:color w:val="000000" w:themeColor="text1"/>
        </w:rPr>
        <w:t>, and together, our efforts amount to make a substantial impact."</w:t>
      </w:r>
    </w:p>
    <w:p w14:paraId="122C6D0C" w14:textId="60C7F630" w:rsidR="437158B7" w:rsidRDefault="437158B7" w:rsidP="437158B7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7410F85C" w14:textId="3AB3B74E" w:rsidR="001D3B8B" w:rsidRDefault="001D3B8B" w:rsidP="001D3B8B">
      <w:r>
        <w:t>“</w:t>
      </w:r>
      <w:r w:rsidR="00B83E95">
        <w:t>The milestone</w:t>
      </w:r>
      <w:r>
        <w:t xml:space="preserve"> of recovering 10,000,000 </w:t>
      </w:r>
      <w:r w:rsidR="4979EE22">
        <w:t>Kgs</w:t>
      </w:r>
      <w:r>
        <w:t xml:space="preserve"> of refrigerant gases is a significant step towards a more </w:t>
      </w:r>
      <w:r w:rsidR="0068475B">
        <w:t>viable</w:t>
      </w:r>
      <w:r>
        <w:t xml:space="preserve"> future. </w:t>
      </w:r>
    </w:p>
    <w:p w14:paraId="7590918B" w14:textId="0DC1480B" w:rsidR="00FC7FE7" w:rsidRDefault="00FC7FE7" w:rsidP="00FC7FE7">
      <w:r>
        <w:t xml:space="preserve">“Not only is reclaiming refrigerant good for the environment, </w:t>
      </w:r>
      <w:r w:rsidR="2C5E23C5">
        <w:t>but the current per annum emissions abatement is also the</w:t>
      </w:r>
      <w:r>
        <w:t xml:space="preserve"> equivalent of taking </w:t>
      </w:r>
      <w:r w:rsidR="001B0E46">
        <w:t>238,000 vehicles</w:t>
      </w:r>
      <w:r>
        <w:t xml:space="preserve"> off the road, every year.”</w:t>
      </w:r>
    </w:p>
    <w:p w14:paraId="230E7A30" w14:textId="6B66212E" w:rsidR="002E0A59" w:rsidRPr="001B0E46" w:rsidRDefault="001D3B8B" w:rsidP="001D3B8B">
      <w:pPr>
        <w:rPr>
          <w:rFonts w:cstheme="minorHAnsi"/>
        </w:rPr>
      </w:pPr>
      <w:r w:rsidRPr="001B0E46">
        <w:rPr>
          <w:rFonts w:cstheme="minorHAnsi"/>
        </w:rPr>
        <w:t>“By</w:t>
      </w:r>
      <w:r w:rsidR="001B0E46" w:rsidRPr="001B0E46">
        <w:rPr>
          <w:rStyle w:val="Hyperlink"/>
          <w:rFonts w:cstheme="minorHAnsi"/>
          <w:color w:val="auto"/>
          <w:u w:val="none"/>
        </w:rPr>
        <w:t xml:space="preserve"> r</w:t>
      </w:r>
      <w:r w:rsidR="001B0E46" w:rsidRPr="001B0E46">
        <w:rPr>
          <w:rStyle w:val="cf01"/>
          <w:rFonts w:asciiTheme="minorHAnsi" w:hAnsiTheme="minorHAnsi" w:cstheme="minorHAnsi"/>
          <w:sz w:val="22"/>
          <w:szCs w:val="22"/>
        </w:rPr>
        <w:t>ecovering refrigerant gas from refrigerators, air conditioners, and heat pumps</w:t>
      </w:r>
      <w:r w:rsidR="002E0A59" w:rsidRPr="001B0E46">
        <w:rPr>
          <w:rFonts w:cstheme="minorHAnsi"/>
        </w:rPr>
        <w:t xml:space="preserve">, </w:t>
      </w:r>
      <w:r w:rsidRPr="001B0E46">
        <w:rPr>
          <w:rFonts w:cstheme="minorHAnsi"/>
        </w:rPr>
        <w:t>we are preventing harmful substances from being released into the atmosphere.</w:t>
      </w:r>
      <w:r w:rsidR="002E0A59" w:rsidRPr="001B0E46">
        <w:rPr>
          <w:rFonts w:cstheme="minorHAnsi"/>
        </w:rPr>
        <w:t>”</w:t>
      </w:r>
      <w:r w:rsidRPr="001B0E46">
        <w:rPr>
          <w:rFonts w:cstheme="minorHAnsi"/>
        </w:rPr>
        <w:t xml:space="preserve"> </w:t>
      </w:r>
    </w:p>
    <w:p w14:paraId="514E1A07" w14:textId="37F5EC83" w:rsidR="001D3B8B" w:rsidRDefault="0067083B" w:rsidP="0067083B">
      <w:r>
        <w:t xml:space="preserve">The milestone serves as a reminder of the </w:t>
      </w:r>
      <w:r w:rsidR="2E9D3DE8">
        <w:t>key role</w:t>
      </w:r>
      <w:r>
        <w:t xml:space="preserve"> that </w:t>
      </w:r>
      <w:r w:rsidR="001D3B8B">
        <w:t>individuals and</w:t>
      </w:r>
      <w:r>
        <w:t xml:space="preserve"> industry play in protecting the planet. </w:t>
      </w:r>
    </w:p>
    <w:p w14:paraId="510115F9" w14:textId="00844B9C" w:rsidR="001D3B8B" w:rsidRPr="00000896" w:rsidRDefault="001D3B8B" w:rsidP="0067083B">
      <w:pPr>
        <w:rPr>
          <w:rFonts w:cstheme="minorHAnsi"/>
        </w:rPr>
      </w:pPr>
      <w:r w:rsidRPr="00FC7FE7">
        <w:t>“</w:t>
      </w:r>
      <w:r w:rsidR="002E0A59">
        <w:t>This achievement not only benefits the environment but also helps protect the health and well-</w:t>
      </w:r>
      <w:r w:rsidR="002E0A59" w:rsidRPr="00000896">
        <w:rPr>
          <w:rFonts w:cstheme="minorHAnsi"/>
        </w:rPr>
        <w:t>being of communities around the world.”</w:t>
      </w:r>
    </w:p>
    <w:p w14:paraId="0BFAC398" w14:textId="77777777" w:rsidR="007D13A2" w:rsidRDefault="007D13A2" w:rsidP="0ABDF97C">
      <w:pPr>
        <w:pStyle w:val="pf0"/>
        <w:rPr>
          <w:rStyle w:val="cf01"/>
          <w:rFonts w:asciiTheme="minorHAnsi" w:hAnsiTheme="minorHAnsi" w:cstheme="minorBidi"/>
          <w:sz w:val="22"/>
          <w:szCs w:val="22"/>
        </w:rPr>
      </w:pPr>
    </w:p>
    <w:p w14:paraId="42DE4161" w14:textId="77777777" w:rsidR="007D13A2" w:rsidRDefault="007D13A2" w:rsidP="0ABDF97C">
      <w:pPr>
        <w:pStyle w:val="pf0"/>
        <w:rPr>
          <w:rStyle w:val="cf01"/>
          <w:rFonts w:asciiTheme="minorHAnsi" w:hAnsiTheme="minorHAnsi" w:cstheme="minorBidi"/>
          <w:sz w:val="22"/>
          <w:szCs w:val="22"/>
        </w:rPr>
      </w:pPr>
    </w:p>
    <w:p w14:paraId="24F83926" w14:textId="637EF536" w:rsidR="0ABDF97C" w:rsidRPr="007D13A2" w:rsidRDefault="00000896" w:rsidP="007D13A2">
      <w:pPr>
        <w:pStyle w:val="pf0"/>
        <w:rPr>
          <w:rFonts w:asciiTheme="minorHAnsi" w:hAnsiTheme="minorHAnsi" w:cstheme="minorBidi"/>
          <w:sz w:val="22"/>
          <w:szCs w:val="22"/>
        </w:rPr>
      </w:pPr>
      <w:r w:rsidRPr="0ABDF97C">
        <w:rPr>
          <w:rStyle w:val="cf01"/>
          <w:rFonts w:asciiTheme="minorHAnsi" w:hAnsiTheme="minorHAnsi" w:cstheme="minorBidi"/>
          <w:sz w:val="22"/>
          <w:szCs w:val="22"/>
        </w:rPr>
        <w:t xml:space="preserve">RRA commends the </w:t>
      </w:r>
      <w:r w:rsidR="0068475B" w:rsidRPr="0ABDF97C">
        <w:rPr>
          <w:rStyle w:val="cf01"/>
          <w:rFonts w:asciiTheme="minorHAnsi" w:hAnsiTheme="minorHAnsi" w:cstheme="minorBidi"/>
          <w:sz w:val="22"/>
          <w:szCs w:val="22"/>
        </w:rPr>
        <w:t>r</w:t>
      </w:r>
      <w:r w:rsidRPr="0ABDF97C">
        <w:rPr>
          <w:rStyle w:val="cf01"/>
          <w:rFonts w:asciiTheme="minorHAnsi" w:hAnsiTheme="minorHAnsi" w:cstheme="minorBidi"/>
          <w:sz w:val="22"/>
          <w:szCs w:val="22"/>
        </w:rPr>
        <w:t xml:space="preserve">efrigeration and </w:t>
      </w:r>
      <w:r w:rsidR="0068475B" w:rsidRPr="0ABDF97C">
        <w:rPr>
          <w:rStyle w:val="cf01"/>
          <w:rFonts w:asciiTheme="minorHAnsi" w:hAnsiTheme="minorHAnsi" w:cstheme="minorBidi"/>
          <w:sz w:val="22"/>
          <w:szCs w:val="22"/>
        </w:rPr>
        <w:t>a</w:t>
      </w:r>
      <w:r w:rsidRPr="0ABDF97C">
        <w:rPr>
          <w:rStyle w:val="cf01"/>
          <w:rFonts w:asciiTheme="minorHAnsi" w:hAnsiTheme="minorHAnsi" w:cstheme="minorBidi"/>
          <w:sz w:val="22"/>
          <w:szCs w:val="22"/>
        </w:rPr>
        <w:t xml:space="preserve">ir </w:t>
      </w:r>
      <w:r w:rsidR="0068475B" w:rsidRPr="0ABDF97C">
        <w:rPr>
          <w:rStyle w:val="cf01"/>
          <w:rFonts w:asciiTheme="minorHAnsi" w:hAnsiTheme="minorHAnsi" w:cstheme="minorBidi"/>
          <w:sz w:val="22"/>
          <w:szCs w:val="22"/>
        </w:rPr>
        <w:t>c</w:t>
      </w:r>
      <w:r w:rsidRPr="0ABDF97C">
        <w:rPr>
          <w:rStyle w:val="cf01"/>
          <w:rFonts w:asciiTheme="minorHAnsi" w:hAnsiTheme="minorHAnsi" w:cstheme="minorBidi"/>
          <w:sz w:val="22"/>
          <w:szCs w:val="22"/>
        </w:rPr>
        <w:t>onditioning technicians for their diligence and recovery efforts and</w:t>
      </w:r>
      <w:r w:rsidR="0067083B" w:rsidRPr="0ABDF97C">
        <w:rPr>
          <w:rFonts w:asciiTheme="minorHAnsi" w:hAnsiTheme="minorHAnsi" w:cstheme="minorBidi"/>
          <w:sz w:val="22"/>
          <w:szCs w:val="22"/>
        </w:rPr>
        <w:t xml:space="preserve"> remains committed to its mission of working with </w:t>
      </w:r>
      <w:r w:rsidR="0068475B" w:rsidRPr="0ABDF97C">
        <w:rPr>
          <w:rFonts w:asciiTheme="minorHAnsi" w:hAnsiTheme="minorHAnsi" w:cstheme="minorBidi"/>
          <w:sz w:val="22"/>
          <w:szCs w:val="22"/>
        </w:rPr>
        <w:t xml:space="preserve">the </w:t>
      </w:r>
      <w:r w:rsidR="0067083B" w:rsidRPr="0ABDF97C">
        <w:rPr>
          <w:rFonts w:asciiTheme="minorHAnsi" w:hAnsiTheme="minorHAnsi" w:cstheme="minorBidi"/>
          <w:sz w:val="22"/>
          <w:szCs w:val="22"/>
        </w:rPr>
        <w:t>industry to reduce the impact of refrigerant gases on the environment</w:t>
      </w:r>
      <w:r w:rsidRPr="0ABDF97C">
        <w:rPr>
          <w:rFonts w:asciiTheme="minorHAnsi" w:hAnsiTheme="minorHAnsi" w:cstheme="minorBidi"/>
          <w:sz w:val="22"/>
          <w:szCs w:val="22"/>
        </w:rPr>
        <w:t>.</w:t>
      </w:r>
      <w:r w:rsidR="0067083B" w:rsidRPr="0ABDF97C">
        <w:rPr>
          <w:rFonts w:asciiTheme="minorHAnsi" w:hAnsiTheme="minorHAnsi" w:cstheme="minorBidi"/>
          <w:sz w:val="22"/>
          <w:szCs w:val="22"/>
        </w:rPr>
        <w:t xml:space="preserve"> </w:t>
      </w:r>
    </w:p>
    <w:p w14:paraId="78C7FF21" w14:textId="1BE3863B" w:rsidR="00000896" w:rsidRDefault="0067083B" w:rsidP="0ABDF97C">
      <w:r>
        <w:t xml:space="preserve">“Together, we can make a significant impact and create a more </w:t>
      </w:r>
      <w:r w:rsidR="00AA0AC1">
        <w:t>viable</w:t>
      </w:r>
      <w:r>
        <w:t xml:space="preserve"> </w:t>
      </w:r>
      <w:r w:rsidR="003F3847">
        <w:t>future</w:t>
      </w:r>
      <w:r>
        <w:t>.</w:t>
      </w:r>
      <w:r w:rsidR="6700FC1E">
        <w:t>”</w:t>
      </w:r>
    </w:p>
    <w:p w14:paraId="247FB1D2" w14:textId="72E5E67B" w:rsidR="00D70D56" w:rsidRPr="00735548" w:rsidRDefault="00D70D56" w:rsidP="00D70D56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Further information on Refrigerant Reclaim Australia can be found by</w:t>
      </w:r>
      <w:r w:rsidRPr="00735548">
        <w:rPr>
          <w:rFonts w:ascii="Calibri" w:hAnsi="Calibri" w:cs="Calibri"/>
          <w:color w:val="000000"/>
          <w:sz w:val="22"/>
          <w:szCs w:val="22"/>
        </w:rPr>
        <w:t xml:space="preserve"> visiting our website</w:t>
      </w:r>
      <w:r>
        <w:rPr>
          <w:rFonts w:ascii="Calibri" w:hAnsi="Calibri" w:cs="Calibri"/>
          <w:color w:val="000000"/>
          <w:sz w:val="22"/>
          <w:szCs w:val="22"/>
        </w:rPr>
        <w:t xml:space="preserve">:  </w:t>
      </w:r>
      <w:hyperlink r:id="rId10" w:history="1">
        <w:r w:rsidRPr="006A56EB">
          <w:rPr>
            <w:rStyle w:val="Hyperlink"/>
            <w:rFonts w:ascii="Calibri" w:hAnsi="Calibri" w:cs="Calibri"/>
            <w:sz w:val="22"/>
            <w:szCs w:val="22"/>
          </w:rPr>
          <w:t>www.refrigerantreclaim.com.au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0DF544A" w14:textId="26CB9705" w:rsidR="00D70D56" w:rsidRPr="00D70D56" w:rsidRDefault="00D70D56" w:rsidP="00D70D56">
      <w:pPr>
        <w:pStyle w:val="NormalWeb"/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</w:pPr>
      <w:r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Media </w:t>
      </w:r>
      <w:r w:rsidR="007D13A2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contact</w:t>
      </w:r>
      <w:r w:rsidRPr="00F5250C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</w:rPr>
        <w:t>:</w:t>
      </w:r>
    </w:p>
    <w:p w14:paraId="32B15268" w14:textId="77777777" w:rsidR="00D70D56" w:rsidRPr="00735548" w:rsidRDefault="00D70D56" w:rsidP="00D70D56">
      <w:pPr>
        <w:spacing w:after="0"/>
        <w:rPr>
          <w:rFonts w:ascii="Calibri" w:hAnsi="Calibri" w:cs="Calibri"/>
          <w:b/>
          <w:bCs/>
        </w:rPr>
      </w:pPr>
      <w:r w:rsidRPr="00735548">
        <w:rPr>
          <w:rFonts w:ascii="Calibri" w:hAnsi="Calibri" w:cs="Calibri"/>
          <w:b/>
          <w:bCs/>
        </w:rPr>
        <w:t>Stacey Kershaw-Brant</w:t>
      </w:r>
    </w:p>
    <w:p w14:paraId="57B32A1C" w14:textId="27F8DF39" w:rsidR="00D70D56" w:rsidRPr="00735548" w:rsidRDefault="00D70D56" w:rsidP="00D70D56">
      <w:pPr>
        <w:spacing w:after="0"/>
        <w:rPr>
          <w:rFonts w:ascii="Calibri" w:hAnsi="Calibri" w:cs="Calibri"/>
        </w:rPr>
      </w:pPr>
      <w:r w:rsidRPr="00735548">
        <w:rPr>
          <w:rFonts w:ascii="Calibri" w:hAnsi="Calibri" w:cs="Calibri"/>
        </w:rPr>
        <w:t xml:space="preserve">Communications </w:t>
      </w:r>
      <w:r>
        <w:rPr>
          <w:rFonts w:ascii="Calibri" w:hAnsi="Calibri" w:cs="Calibri"/>
        </w:rPr>
        <w:t>Manager</w:t>
      </w:r>
      <w:r w:rsidRPr="00735548">
        <w:rPr>
          <w:rFonts w:ascii="Calibri" w:hAnsi="Calibri" w:cs="Calibri"/>
        </w:rPr>
        <w:t xml:space="preserve"> </w:t>
      </w:r>
    </w:p>
    <w:p w14:paraId="0F635535" w14:textId="5A3CCF56" w:rsidR="00D70D56" w:rsidRPr="00735548" w:rsidRDefault="00D70D56" w:rsidP="00D70D5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Refrigerant Reclaim Australia</w:t>
      </w:r>
    </w:p>
    <w:p w14:paraId="70C88E58" w14:textId="77777777" w:rsidR="00D70D56" w:rsidRPr="00735548" w:rsidRDefault="00D70D56" w:rsidP="00D70D56">
      <w:pPr>
        <w:spacing w:after="0"/>
        <w:rPr>
          <w:rFonts w:ascii="Calibri" w:hAnsi="Calibri" w:cs="Calibri"/>
        </w:rPr>
      </w:pPr>
      <w:r w:rsidRPr="00735548">
        <w:rPr>
          <w:rFonts w:ascii="Calibri" w:hAnsi="Calibri" w:cs="Calibri"/>
        </w:rPr>
        <w:t>0409 690 714</w:t>
      </w:r>
    </w:p>
    <w:p w14:paraId="13C916E3" w14:textId="73614FF4" w:rsidR="00D70D56" w:rsidRDefault="00000000" w:rsidP="0067083B">
      <w:hyperlink r:id="rId11" w:history="1">
        <w:r w:rsidR="00D70D56" w:rsidRPr="006A56EB">
          <w:rPr>
            <w:rStyle w:val="Hyperlink"/>
          </w:rPr>
          <w:t>stacey@refrigerantreclaim.com.au</w:t>
        </w:r>
      </w:hyperlink>
      <w:r w:rsidR="00D70D56">
        <w:t xml:space="preserve"> </w:t>
      </w:r>
    </w:p>
    <w:sectPr w:rsidR="00D70D56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5ED1D" w14:textId="77777777" w:rsidR="006036BB" w:rsidRDefault="006036BB" w:rsidP="00D70D56">
      <w:pPr>
        <w:spacing w:after="0" w:line="240" w:lineRule="auto"/>
      </w:pPr>
      <w:r>
        <w:separator/>
      </w:r>
    </w:p>
  </w:endnote>
  <w:endnote w:type="continuationSeparator" w:id="0">
    <w:p w14:paraId="7224AD8A" w14:textId="77777777" w:rsidR="006036BB" w:rsidRDefault="006036BB" w:rsidP="00D7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AD0D1" w14:textId="77777777" w:rsidR="006036BB" w:rsidRDefault="006036BB" w:rsidP="00D70D56">
      <w:pPr>
        <w:spacing w:after="0" w:line="240" w:lineRule="auto"/>
      </w:pPr>
      <w:r>
        <w:separator/>
      </w:r>
    </w:p>
  </w:footnote>
  <w:footnote w:type="continuationSeparator" w:id="0">
    <w:p w14:paraId="545D4D96" w14:textId="77777777" w:rsidR="006036BB" w:rsidRDefault="006036BB" w:rsidP="00D7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C6191" w14:textId="6FBC2C90" w:rsidR="00D70D56" w:rsidRDefault="00D70D56" w:rsidP="00D70D56">
    <w:pPr>
      <w:pStyle w:val="Header"/>
      <w:jc w:val="both"/>
    </w:pPr>
    <w:r>
      <w:rPr>
        <w:b/>
        <w:bCs/>
        <w:noProof/>
      </w:rPr>
      <w:drawing>
        <wp:inline distT="0" distB="0" distL="0" distR="0" wp14:anchorId="21067791" wp14:editId="48960BD0">
          <wp:extent cx="1914525" cy="569098"/>
          <wp:effectExtent l="0" t="0" r="0" b="2540"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698" cy="581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8791F"/>
    <w:multiLevelType w:val="hybridMultilevel"/>
    <w:tmpl w:val="F07A0F80"/>
    <w:lvl w:ilvl="0" w:tplc="E70EC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BAC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D86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F2C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CA9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581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8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F07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42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C05F44"/>
    <w:multiLevelType w:val="hybridMultilevel"/>
    <w:tmpl w:val="DAAC7452"/>
    <w:lvl w:ilvl="0" w:tplc="E53A9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82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27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344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0AE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3E2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029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C64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E8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62724471">
    <w:abstractNumId w:val="1"/>
  </w:num>
  <w:num w:numId="2" w16cid:durableId="14366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3B"/>
    <w:rsid w:val="00000896"/>
    <w:rsid w:val="00064BB5"/>
    <w:rsid w:val="00096D29"/>
    <w:rsid w:val="001066A8"/>
    <w:rsid w:val="001B0E46"/>
    <w:rsid w:val="001B52AB"/>
    <w:rsid w:val="001D3B8B"/>
    <w:rsid w:val="001F42C9"/>
    <w:rsid w:val="00201256"/>
    <w:rsid w:val="00217059"/>
    <w:rsid w:val="002E0A59"/>
    <w:rsid w:val="003935DB"/>
    <w:rsid w:val="003F3847"/>
    <w:rsid w:val="00423669"/>
    <w:rsid w:val="00441AB2"/>
    <w:rsid w:val="00446FDA"/>
    <w:rsid w:val="00447C75"/>
    <w:rsid w:val="00516DC9"/>
    <w:rsid w:val="005677F6"/>
    <w:rsid w:val="005A39B2"/>
    <w:rsid w:val="006036BB"/>
    <w:rsid w:val="0067083B"/>
    <w:rsid w:val="0068475B"/>
    <w:rsid w:val="00746B87"/>
    <w:rsid w:val="007754C2"/>
    <w:rsid w:val="007D13A2"/>
    <w:rsid w:val="008C5C19"/>
    <w:rsid w:val="008D2E45"/>
    <w:rsid w:val="00A0470F"/>
    <w:rsid w:val="00A97DFD"/>
    <w:rsid w:val="00AA0AC1"/>
    <w:rsid w:val="00AF263F"/>
    <w:rsid w:val="00B576A4"/>
    <w:rsid w:val="00B83E95"/>
    <w:rsid w:val="00C0336F"/>
    <w:rsid w:val="00C83382"/>
    <w:rsid w:val="00D70D56"/>
    <w:rsid w:val="00DA1759"/>
    <w:rsid w:val="00F77307"/>
    <w:rsid w:val="00FC7FE7"/>
    <w:rsid w:val="0ABDF97C"/>
    <w:rsid w:val="0B270D8C"/>
    <w:rsid w:val="1FBC4CB0"/>
    <w:rsid w:val="2C5E23C5"/>
    <w:rsid w:val="2CB89E99"/>
    <w:rsid w:val="2E9D3DE8"/>
    <w:rsid w:val="437158B7"/>
    <w:rsid w:val="4979EE22"/>
    <w:rsid w:val="64909B96"/>
    <w:rsid w:val="6700FC1E"/>
    <w:rsid w:val="685B8F36"/>
    <w:rsid w:val="69A7D4B8"/>
    <w:rsid w:val="6D5239CC"/>
    <w:rsid w:val="7F7D8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AFFED9"/>
  <w15:chartTrackingRefBased/>
  <w15:docId w15:val="{048E80B1-65A5-4D3B-8EF0-F78C6066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2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2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0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D56"/>
  </w:style>
  <w:style w:type="paragraph" w:styleId="Footer">
    <w:name w:val="footer"/>
    <w:basedOn w:val="Normal"/>
    <w:link w:val="FooterChar"/>
    <w:uiPriority w:val="99"/>
    <w:unhideWhenUsed/>
    <w:rsid w:val="00D70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D56"/>
  </w:style>
  <w:style w:type="paragraph" w:styleId="NormalWeb">
    <w:name w:val="Normal (Web)"/>
    <w:basedOn w:val="Normal"/>
    <w:uiPriority w:val="99"/>
    <w:unhideWhenUsed/>
    <w:rsid w:val="00D7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C5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5C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5C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C19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41AB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00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acey@refrigerantreclaim.com.au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refrigerantreclaim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F13C4D3B042438FBFCFE53B740BB3" ma:contentTypeVersion="18" ma:contentTypeDescription="Create a new document." ma:contentTypeScope="" ma:versionID="e6b616536ac7ff2bf66e715f8d42a054">
  <xsd:schema xmlns:xsd="http://www.w3.org/2001/XMLSchema" xmlns:xs="http://www.w3.org/2001/XMLSchema" xmlns:p="http://schemas.microsoft.com/office/2006/metadata/properties" xmlns:ns2="4bc913d7-9181-44a6-925a-3bd9fc4568d7" xmlns:ns3="c5994679-07be-49e9-aaa9-ff6b00492dac" targetNamespace="http://schemas.microsoft.com/office/2006/metadata/properties" ma:root="true" ma:fieldsID="89a867a1654404c2792bf009a0ecba09" ns2:_="" ns3:_="">
    <xsd:import namespace="4bc913d7-9181-44a6-925a-3bd9fc4568d7"/>
    <xsd:import namespace="c5994679-07be-49e9-aaa9-ff6b00492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913d7-9181-44a6-925a-3bd9fc456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02a728-e016-450b-bd92-261decae1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94679-07be-49e9-aaa9-ff6b00492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70908f-a1fe-46e4-9228-695d253c2c1f}" ma:internalName="TaxCatchAll" ma:showField="CatchAllData" ma:web="c5994679-07be-49e9-aaa9-ff6b00492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994679-07be-49e9-aaa9-ff6b00492dac" xsi:nil="true"/>
    <lcf76f155ced4ddcb4097134ff3c332f xmlns="4bc913d7-9181-44a6-925a-3bd9fc4568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B79418-3C83-4656-80BE-27EEE579A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913d7-9181-44a6-925a-3bd9fc4568d7"/>
    <ds:schemaRef ds:uri="c5994679-07be-49e9-aaa9-ff6b00492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D3134-7056-44CD-A837-86E7BE690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4A6EE-49DD-4D19-B55A-5004E9792A14}">
  <ds:schemaRefs>
    <ds:schemaRef ds:uri="http://schemas.microsoft.com/office/2006/metadata/properties"/>
    <ds:schemaRef ds:uri="http://schemas.microsoft.com/office/infopath/2007/PartnerControls"/>
    <ds:schemaRef ds:uri="c5994679-07be-49e9-aaa9-ff6b00492dac"/>
    <ds:schemaRef ds:uri="4bc913d7-9181-44a6-925a-3bd9fc4568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Brant</dc:creator>
  <cp:keywords/>
  <dc:description/>
  <cp:lastModifiedBy>stacey brant</cp:lastModifiedBy>
  <cp:revision>2</cp:revision>
  <dcterms:created xsi:type="dcterms:W3CDTF">2024-05-13T23:56:00Z</dcterms:created>
  <dcterms:modified xsi:type="dcterms:W3CDTF">2024-05-13T23:56:00Z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057810bc-e4c3-4d60-bedb-0b594fba738b</vt:lpwstr>
  </property>
  <property fmtid="{D5CDD505-2E9C-101B-9397-08002B2CF9AE}" pid="3" name="ContentTypeId">
    <vt:lpwstr>0x010100C5EF13C4D3B042438FBFCFE53B740BB3</vt:lpwstr>
  </property>
  <property fmtid="{D5CDD505-2E9C-101B-9397-08002B2CF9AE}" pid="4" name="MediaServiceImageTags">
    <vt:lpwstr/>
  </property>
</Properties>
</file>