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F95" w14:textId="3105C8D3" w:rsidR="00671D78" w:rsidRDefault="00671D78"/>
    <w:p w14:paraId="457A1242" w14:textId="77777777" w:rsidR="00572417" w:rsidRDefault="00572417"/>
    <w:p w14:paraId="326749F8" w14:textId="7F4F7D3D" w:rsidR="00652F9C" w:rsidRPr="000E60E7" w:rsidRDefault="008A405E" w:rsidP="000E60E7">
      <w:pPr>
        <w:pStyle w:val="Title"/>
        <w:pBdr>
          <w:bottom w:val="single" w:sz="36" w:space="1" w:color="004559"/>
        </w:pBdr>
        <w:rPr>
          <w:rFonts w:cstheme="majorHAnsi"/>
        </w:rPr>
      </w:pPr>
      <w:r>
        <w:rPr>
          <w:rFonts w:cstheme="majorHAnsi"/>
        </w:rPr>
        <w:t>Media Release</w:t>
      </w:r>
    </w:p>
    <w:p w14:paraId="45085AA8" w14:textId="77777777" w:rsidR="005D6BCC" w:rsidRDefault="005D6BCC" w:rsidP="005D6BCC"/>
    <w:p w14:paraId="07852CC1" w14:textId="77777777" w:rsidR="006C0FF5" w:rsidRDefault="00476B9A" w:rsidP="00476B9A">
      <w:pPr>
        <w:tabs>
          <w:tab w:val="left" w:pos="4370"/>
        </w:tabs>
        <w:spacing w:before="160" w:line="276" w:lineRule="auto"/>
        <w:rPr>
          <w:rFonts w:asciiTheme="majorHAnsi" w:eastAsiaTheme="majorEastAsia" w:hAnsiTheme="majorHAnsi" w:cstheme="majorBidi"/>
          <w:color w:val="72382A" w:themeColor="accent1" w:themeShade="BF"/>
          <w:sz w:val="32"/>
          <w:szCs w:val="32"/>
        </w:rPr>
      </w:pPr>
      <w:r w:rsidRPr="00476B9A">
        <w:rPr>
          <w:rFonts w:asciiTheme="majorHAnsi" w:eastAsiaTheme="majorEastAsia" w:hAnsiTheme="majorHAnsi" w:cstheme="majorBidi"/>
          <w:color w:val="72382A" w:themeColor="accent1" w:themeShade="BF"/>
          <w:sz w:val="32"/>
          <w:szCs w:val="32"/>
        </w:rPr>
        <w:t>GREAT DIVIDE MINING POWERS AHEAD</w:t>
      </w:r>
    </w:p>
    <w:p w14:paraId="666C63B1" w14:textId="1B12AA0E" w:rsidR="00476B9A" w:rsidRPr="00476B9A" w:rsidRDefault="00476B9A" w:rsidP="00476B9A">
      <w:pPr>
        <w:tabs>
          <w:tab w:val="left" w:pos="4370"/>
        </w:tabs>
        <w:spacing w:before="160" w:line="276" w:lineRule="auto"/>
        <w:rPr>
          <w:rFonts w:asciiTheme="majorHAnsi" w:eastAsiaTheme="majorEastAsia" w:hAnsiTheme="majorHAnsi" w:cstheme="majorBidi"/>
          <w:color w:val="72382A" w:themeColor="accent1" w:themeShade="BF"/>
          <w:sz w:val="32"/>
          <w:szCs w:val="32"/>
        </w:rPr>
      </w:pPr>
      <w:r w:rsidRPr="00476B9A">
        <w:rPr>
          <w:rFonts w:asciiTheme="majorHAnsi" w:eastAsiaTheme="majorEastAsia" w:hAnsiTheme="majorHAnsi" w:cstheme="majorBidi"/>
          <w:color w:val="72382A" w:themeColor="accent1" w:themeShade="BF"/>
          <w:sz w:val="32"/>
          <w:szCs w:val="32"/>
        </w:rPr>
        <w:t>AT CHALLENGER SITE</w:t>
      </w:r>
    </w:p>
    <w:p w14:paraId="03F758D9" w14:textId="77777777" w:rsidR="00476B9A" w:rsidRPr="003E7389" w:rsidRDefault="00476B9A" w:rsidP="00476B9A">
      <w:pPr>
        <w:rPr>
          <w:color w:val="000000" w:themeColor="text1"/>
        </w:rPr>
      </w:pPr>
    </w:p>
    <w:p w14:paraId="43181F99" w14:textId="77777777" w:rsidR="00476B9A" w:rsidRPr="00476B9A" w:rsidRDefault="00476B9A" w:rsidP="00476B9A">
      <w:pPr>
        <w:tabs>
          <w:tab w:val="left" w:pos="4370"/>
        </w:tabs>
        <w:spacing w:after="0" w:line="240" w:lineRule="auto"/>
        <w:jc w:val="both"/>
        <w:rPr>
          <w:rFonts w:ascii="Arial" w:hAnsi="Arial" w:cs="Arial"/>
          <w:sz w:val="21"/>
          <w:szCs w:val="21"/>
        </w:rPr>
      </w:pPr>
      <w:r w:rsidRPr="00476B9A">
        <w:rPr>
          <w:rFonts w:ascii="Arial" w:hAnsi="Arial" w:cs="Arial"/>
          <w:sz w:val="21"/>
          <w:szCs w:val="21"/>
        </w:rPr>
        <w:t>Great Divide Mining has marked an operational milestone as it enters its’ third consecutive week of operating the processing circuit at the Challenger Mine, located in Adelong, NSW. The company is focused on a mine-site clean-up campaign, targeting the tailings and legacy ore heaps at surface.</w:t>
      </w:r>
    </w:p>
    <w:p w14:paraId="0F811537" w14:textId="77777777" w:rsidR="00476B9A" w:rsidRPr="00476B9A" w:rsidRDefault="00476B9A" w:rsidP="00476B9A">
      <w:pPr>
        <w:tabs>
          <w:tab w:val="left" w:pos="4370"/>
        </w:tabs>
        <w:spacing w:after="0" w:line="240" w:lineRule="auto"/>
        <w:jc w:val="both"/>
        <w:rPr>
          <w:rFonts w:ascii="Arial" w:hAnsi="Arial" w:cs="Arial"/>
          <w:sz w:val="21"/>
          <w:szCs w:val="21"/>
        </w:rPr>
      </w:pPr>
    </w:p>
    <w:p w14:paraId="66179048" w14:textId="77777777" w:rsidR="00476B9A" w:rsidRPr="00476B9A" w:rsidRDefault="00476B9A" w:rsidP="00476B9A">
      <w:pPr>
        <w:tabs>
          <w:tab w:val="left" w:pos="4370"/>
        </w:tabs>
        <w:spacing w:after="0" w:line="240" w:lineRule="auto"/>
        <w:jc w:val="both"/>
        <w:rPr>
          <w:rFonts w:ascii="Arial" w:hAnsi="Arial" w:cs="Arial"/>
          <w:sz w:val="21"/>
          <w:szCs w:val="21"/>
        </w:rPr>
      </w:pPr>
      <w:r w:rsidRPr="00476B9A">
        <w:rPr>
          <w:rFonts w:ascii="Arial" w:hAnsi="Arial" w:cs="Arial"/>
          <w:sz w:val="21"/>
          <w:szCs w:val="21"/>
        </w:rPr>
        <w:t>“This continuation of processing operations confirms and tests our maintenance and repair work carried out at the site over previous months,” said Justin Haines CEO.</w:t>
      </w:r>
    </w:p>
    <w:p w14:paraId="310707ED" w14:textId="77777777" w:rsidR="00476B9A" w:rsidRPr="00476B9A" w:rsidRDefault="00476B9A" w:rsidP="00476B9A">
      <w:pPr>
        <w:tabs>
          <w:tab w:val="left" w:pos="4370"/>
        </w:tabs>
        <w:spacing w:after="0" w:line="240" w:lineRule="auto"/>
        <w:jc w:val="both"/>
        <w:rPr>
          <w:rFonts w:ascii="Arial" w:hAnsi="Arial" w:cs="Arial"/>
          <w:sz w:val="21"/>
          <w:szCs w:val="21"/>
        </w:rPr>
      </w:pPr>
    </w:p>
    <w:p w14:paraId="75C7ECE8" w14:textId="6CD05820" w:rsidR="00476B9A" w:rsidRPr="00476B9A" w:rsidRDefault="00476B9A" w:rsidP="00476B9A">
      <w:pPr>
        <w:tabs>
          <w:tab w:val="left" w:pos="4370"/>
        </w:tabs>
        <w:spacing w:after="0" w:line="240" w:lineRule="auto"/>
        <w:jc w:val="both"/>
        <w:rPr>
          <w:rFonts w:ascii="Arial" w:hAnsi="Arial" w:cs="Arial"/>
          <w:sz w:val="21"/>
          <w:szCs w:val="21"/>
        </w:rPr>
      </w:pPr>
      <w:r w:rsidRPr="00476B9A">
        <w:rPr>
          <w:rFonts w:ascii="Arial" w:hAnsi="Arial" w:cs="Arial"/>
          <w:sz w:val="21"/>
          <w:szCs w:val="21"/>
        </w:rPr>
        <w:t>“The reactivated Challenger plant has now proven operational stability, with consistent throughput and strong early gold recovery,” he said. “Your readers can check out the action with a series of short videos we’ve put up on the GDM website at greatdividemining.com.au ”</w:t>
      </w:r>
    </w:p>
    <w:p w14:paraId="11D86A02" w14:textId="77777777" w:rsidR="00476B9A" w:rsidRPr="00476B9A" w:rsidRDefault="00476B9A" w:rsidP="00476B9A">
      <w:pPr>
        <w:tabs>
          <w:tab w:val="left" w:pos="4370"/>
        </w:tabs>
        <w:spacing w:after="0" w:line="240" w:lineRule="auto"/>
        <w:jc w:val="both"/>
        <w:rPr>
          <w:rFonts w:ascii="Arial" w:hAnsi="Arial" w:cs="Arial"/>
          <w:sz w:val="21"/>
          <w:szCs w:val="21"/>
        </w:rPr>
      </w:pPr>
    </w:p>
    <w:p w14:paraId="36678D98" w14:textId="77777777" w:rsidR="00476B9A" w:rsidRPr="00476B9A" w:rsidRDefault="00476B9A" w:rsidP="00476B9A">
      <w:pPr>
        <w:tabs>
          <w:tab w:val="left" w:pos="4370"/>
        </w:tabs>
        <w:spacing w:after="0" w:line="240" w:lineRule="auto"/>
        <w:jc w:val="both"/>
        <w:rPr>
          <w:rFonts w:ascii="Arial" w:hAnsi="Arial" w:cs="Arial"/>
          <w:sz w:val="21"/>
          <w:szCs w:val="21"/>
        </w:rPr>
      </w:pPr>
      <w:r w:rsidRPr="00476B9A">
        <w:rPr>
          <w:rFonts w:ascii="Arial" w:hAnsi="Arial" w:cs="Arial"/>
          <w:sz w:val="21"/>
          <w:szCs w:val="21"/>
        </w:rPr>
        <w:t>“Some of the GDM upgrades are still being installed,” he went on, “ especially upgrades to Challenger’s electrical systems.</w:t>
      </w:r>
    </w:p>
    <w:p w14:paraId="3DAFC2E8" w14:textId="77777777" w:rsidR="00476B9A" w:rsidRPr="00476B9A" w:rsidRDefault="00476B9A" w:rsidP="00476B9A">
      <w:pPr>
        <w:tabs>
          <w:tab w:val="left" w:pos="4370"/>
        </w:tabs>
        <w:spacing w:after="0" w:line="240" w:lineRule="auto"/>
        <w:jc w:val="both"/>
        <w:rPr>
          <w:rFonts w:ascii="Arial" w:hAnsi="Arial" w:cs="Arial"/>
          <w:sz w:val="21"/>
          <w:szCs w:val="21"/>
        </w:rPr>
      </w:pPr>
    </w:p>
    <w:p w14:paraId="1AD50B16" w14:textId="77777777" w:rsidR="00476B9A" w:rsidRPr="00476B9A" w:rsidRDefault="00476B9A" w:rsidP="00476B9A">
      <w:pPr>
        <w:tabs>
          <w:tab w:val="left" w:pos="4370"/>
        </w:tabs>
        <w:spacing w:after="0" w:line="240" w:lineRule="auto"/>
        <w:jc w:val="both"/>
        <w:rPr>
          <w:rFonts w:ascii="Arial" w:hAnsi="Arial" w:cs="Arial"/>
          <w:sz w:val="21"/>
          <w:szCs w:val="21"/>
        </w:rPr>
      </w:pPr>
      <w:r w:rsidRPr="00476B9A">
        <w:rPr>
          <w:rFonts w:ascii="Arial" w:hAnsi="Arial" w:cs="Arial"/>
          <w:sz w:val="21"/>
          <w:szCs w:val="21"/>
        </w:rPr>
        <w:t xml:space="preserve">“Reprocessing material at surface, allows us to test the re-commissioned plant and equipment under load, while simultaneously unlocking value from the site by recovering gold that’s already been mined.” </w:t>
      </w:r>
    </w:p>
    <w:p w14:paraId="7A17056F" w14:textId="77777777" w:rsidR="00476B9A" w:rsidRPr="00476B9A" w:rsidRDefault="00476B9A" w:rsidP="00476B9A">
      <w:pPr>
        <w:tabs>
          <w:tab w:val="left" w:pos="4370"/>
        </w:tabs>
        <w:spacing w:after="0" w:line="240" w:lineRule="auto"/>
        <w:jc w:val="both"/>
        <w:rPr>
          <w:rFonts w:ascii="Arial" w:hAnsi="Arial" w:cs="Arial"/>
          <w:sz w:val="21"/>
          <w:szCs w:val="21"/>
        </w:rPr>
      </w:pPr>
    </w:p>
    <w:p w14:paraId="6038673D" w14:textId="77777777" w:rsidR="00476B9A" w:rsidRPr="00476B9A" w:rsidRDefault="00476B9A" w:rsidP="00476B9A">
      <w:pPr>
        <w:tabs>
          <w:tab w:val="left" w:pos="4370"/>
        </w:tabs>
        <w:spacing w:after="0" w:line="240" w:lineRule="auto"/>
        <w:jc w:val="both"/>
        <w:rPr>
          <w:rFonts w:ascii="Arial" w:hAnsi="Arial" w:cs="Arial"/>
          <w:sz w:val="21"/>
          <w:szCs w:val="21"/>
        </w:rPr>
      </w:pPr>
      <w:r w:rsidRPr="00476B9A">
        <w:rPr>
          <w:rFonts w:ascii="Arial" w:hAnsi="Arial" w:cs="Arial"/>
          <w:sz w:val="21"/>
          <w:szCs w:val="21"/>
        </w:rPr>
        <w:t xml:space="preserve">“It’s also an environmentally responsible approach to resource management. It’s simple, it’s smart, we pay a few bills along the way, </w:t>
      </w:r>
      <w:proofErr w:type="gramStart"/>
      <w:r w:rsidRPr="00476B9A">
        <w:rPr>
          <w:rFonts w:ascii="Arial" w:hAnsi="Arial" w:cs="Arial"/>
          <w:sz w:val="21"/>
          <w:szCs w:val="21"/>
        </w:rPr>
        <w:t>and,</w:t>
      </w:r>
      <w:proofErr w:type="gramEnd"/>
      <w:r w:rsidRPr="00476B9A">
        <w:rPr>
          <w:rFonts w:ascii="Arial" w:hAnsi="Arial" w:cs="Arial"/>
          <w:sz w:val="21"/>
          <w:szCs w:val="21"/>
        </w:rPr>
        <w:t xml:space="preserve"> we end up with a tidy and safe work environment,” said Haines.</w:t>
      </w:r>
    </w:p>
    <w:p w14:paraId="6EDD68FF" w14:textId="77777777" w:rsidR="00476B9A" w:rsidRPr="00476B9A" w:rsidRDefault="00476B9A" w:rsidP="00476B9A">
      <w:pPr>
        <w:tabs>
          <w:tab w:val="left" w:pos="4370"/>
        </w:tabs>
        <w:spacing w:after="0" w:line="240" w:lineRule="auto"/>
        <w:jc w:val="both"/>
        <w:rPr>
          <w:rFonts w:ascii="Arial" w:hAnsi="Arial" w:cs="Arial"/>
          <w:sz w:val="21"/>
          <w:szCs w:val="21"/>
        </w:rPr>
      </w:pPr>
    </w:p>
    <w:p w14:paraId="3F11F6AC" w14:textId="77777777" w:rsidR="00476B9A" w:rsidRPr="00476B9A" w:rsidRDefault="00476B9A" w:rsidP="00476B9A">
      <w:pPr>
        <w:tabs>
          <w:tab w:val="left" w:pos="4370"/>
        </w:tabs>
        <w:spacing w:after="0" w:line="240" w:lineRule="auto"/>
        <w:jc w:val="both"/>
        <w:rPr>
          <w:rFonts w:ascii="Arial" w:hAnsi="Arial" w:cs="Arial"/>
          <w:sz w:val="21"/>
          <w:szCs w:val="21"/>
        </w:rPr>
      </w:pPr>
      <w:r w:rsidRPr="00476B9A">
        <w:rPr>
          <w:rFonts w:ascii="Arial" w:hAnsi="Arial" w:cs="Arial"/>
          <w:sz w:val="21"/>
          <w:szCs w:val="21"/>
        </w:rPr>
        <w:t>“Still,” smiles Haines, “I can’t wait for that first Gold pour.”</w:t>
      </w:r>
    </w:p>
    <w:p w14:paraId="611AF0F9" w14:textId="77777777" w:rsidR="005D6BCC" w:rsidRDefault="005D6BCC" w:rsidP="005D6BCC">
      <w:pPr>
        <w:tabs>
          <w:tab w:val="left" w:pos="4370"/>
        </w:tabs>
        <w:spacing w:after="0" w:line="240" w:lineRule="auto"/>
        <w:jc w:val="both"/>
        <w:rPr>
          <w:rFonts w:ascii="Arial" w:hAnsi="Arial" w:cs="Arial"/>
          <w:sz w:val="21"/>
          <w:szCs w:val="21"/>
        </w:rPr>
      </w:pPr>
    </w:p>
    <w:p w14:paraId="5098C0EC" w14:textId="56359827" w:rsidR="005D6BCC" w:rsidRPr="005D6BCC" w:rsidRDefault="005D6BCC" w:rsidP="005D6BCC">
      <w:pPr>
        <w:tabs>
          <w:tab w:val="left" w:pos="4370"/>
        </w:tabs>
        <w:spacing w:after="0" w:line="240" w:lineRule="auto"/>
        <w:jc w:val="both"/>
        <w:rPr>
          <w:rFonts w:ascii="Arial" w:hAnsi="Arial" w:cs="Arial"/>
          <w:sz w:val="21"/>
          <w:szCs w:val="21"/>
        </w:rPr>
      </w:pPr>
      <w:r w:rsidRPr="005D6BCC">
        <w:rPr>
          <w:rFonts w:ascii="Arial" w:hAnsi="Arial" w:cs="Arial"/>
          <w:sz w:val="21"/>
          <w:szCs w:val="21"/>
        </w:rPr>
        <w:t>ENDS</w:t>
      </w:r>
    </w:p>
    <w:p w14:paraId="01C3BDFF" w14:textId="77777777" w:rsidR="00C9182D" w:rsidRDefault="00C9182D">
      <w:pPr>
        <w:rPr>
          <w:rFonts w:asciiTheme="majorHAnsi" w:eastAsiaTheme="majorEastAsia" w:hAnsiTheme="majorHAnsi" w:cstheme="majorBidi"/>
          <w:color w:val="72382A" w:themeColor="accent1" w:themeShade="BF"/>
          <w:sz w:val="26"/>
          <w:szCs w:val="26"/>
        </w:rPr>
      </w:pPr>
      <w:r>
        <w:br w:type="page"/>
      </w:r>
    </w:p>
    <w:p w14:paraId="6C7C8CA7" w14:textId="474A203E" w:rsidR="002747A0" w:rsidRPr="00E36519" w:rsidRDefault="002747A0" w:rsidP="002747A0">
      <w:pPr>
        <w:pStyle w:val="Heading2"/>
        <w:spacing w:before="0" w:line="240" w:lineRule="auto"/>
      </w:pPr>
      <w:r>
        <w:lastRenderedPageBreak/>
        <w:t>For further information</w:t>
      </w:r>
      <w:r w:rsidRPr="00E36519">
        <w:t>: </w:t>
      </w:r>
    </w:p>
    <w:p w14:paraId="0B404E31" w14:textId="77777777"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p>
    <w:p w14:paraId="4443E811" w14:textId="08E92E48"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r w:rsidRPr="00532C7B">
        <w:rPr>
          <w:rStyle w:val="normaltextrun"/>
          <w:rFonts w:ascii="Arial" w:eastAsiaTheme="majorEastAsia" w:hAnsi="Arial" w:cs="Arial"/>
          <w:sz w:val="22"/>
          <w:szCs w:val="22"/>
        </w:rPr>
        <w:t xml:space="preserve">Justin Haines, </w:t>
      </w:r>
      <w:r w:rsidRPr="00532C7B">
        <w:rPr>
          <w:rStyle w:val="normaltextrun"/>
          <w:rFonts w:ascii="Arial" w:eastAsiaTheme="majorEastAsia" w:hAnsi="Arial" w:cs="Arial"/>
          <w:bCs/>
          <w:sz w:val="22"/>
          <w:szCs w:val="22"/>
        </w:rPr>
        <w:t>CEO</w:t>
      </w:r>
    </w:p>
    <w:p w14:paraId="2EFA79F0" w14:textId="614236F9" w:rsidR="002747A0" w:rsidRPr="00532C7B" w:rsidRDefault="002747A0" w:rsidP="002747A0">
      <w:pPr>
        <w:pStyle w:val="paragraph"/>
        <w:tabs>
          <w:tab w:val="left" w:pos="426"/>
        </w:tabs>
        <w:spacing w:before="0" w:beforeAutospacing="0" w:after="0" w:afterAutospacing="0"/>
        <w:textAlignment w:val="baseline"/>
        <w:rPr>
          <w:rFonts w:ascii="Arial" w:hAnsi="Arial" w:cs="Arial"/>
          <w:sz w:val="22"/>
          <w:szCs w:val="22"/>
        </w:rPr>
      </w:pPr>
      <w:r w:rsidRPr="00532C7B">
        <w:rPr>
          <w:rStyle w:val="normaltextrun"/>
          <w:rFonts w:ascii="Arial" w:eastAsiaTheme="majorEastAsia" w:hAnsi="Arial" w:cs="Arial"/>
          <w:bCs/>
          <w:sz w:val="22"/>
          <w:szCs w:val="22"/>
        </w:rPr>
        <w:t>e</w:t>
      </w:r>
      <w:r w:rsidRPr="00532C7B">
        <w:rPr>
          <w:rStyle w:val="normaltextrun"/>
          <w:rFonts w:ascii="Arial" w:eastAsiaTheme="majorEastAsia" w:hAnsi="Arial" w:cs="Arial"/>
          <w:sz w:val="22"/>
          <w:szCs w:val="22"/>
        </w:rPr>
        <w:tab/>
      </w:r>
      <w:hyperlink r:id="rId10" w:history="1">
        <w:r w:rsidRPr="00532C7B">
          <w:rPr>
            <w:rStyle w:val="Hyperlink"/>
            <w:rFonts w:ascii="Arial" w:eastAsiaTheme="majorEastAsia" w:hAnsi="Arial" w:cs="Arial"/>
            <w:sz w:val="22"/>
            <w:szCs w:val="22"/>
          </w:rPr>
          <w:t>justin.haines@greatdividemining.com.au</w:t>
        </w:r>
      </w:hyperlink>
    </w:p>
    <w:p w14:paraId="1226BBE6" w14:textId="3B41EF3B" w:rsidR="002747A0" w:rsidRPr="00E8361E" w:rsidRDefault="002747A0" w:rsidP="00E8361E">
      <w:pPr>
        <w:pStyle w:val="paragraph"/>
        <w:tabs>
          <w:tab w:val="left" w:pos="426"/>
        </w:tabs>
        <w:spacing w:before="0" w:beforeAutospacing="0" w:after="0" w:afterAutospacing="0"/>
        <w:textAlignment w:val="baseline"/>
        <w:rPr>
          <w:rFonts w:ascii="Arial" w:eastAsiaTheme="majorEastAsia" w:hAnsi="Arial" w:cs="Arial"/>
          <w:sz w:val="22"/>
          <w:szCs w:val="22"/>
        </w:rPr>
      </w:pPr>
      <w:r w:rsidRPr="00532C7B">
        <w:rPr>
          <w:rStyle w:val="normaltextrun"/>
          <w:rFonts w:ascii="Arial" w:eastAsiaTheme="majorEastAsia" w:hAnsi="Arial" w:cs="Arial"/>
          <w:bCs/>
          <w:sz w:val="22"/>
          <w:szCs w:val="22"/>
        </w:rPr>
        <w:t>m</w:t>
      </w:r>
      <w:r w:rsidRPr="00532C7B">
        <w:rPr>
          <w:rStyle w:val="normaltextrun"/>
          <w:rFonts w:ascii="Arial" w:eastAsiaTheme="majorEastAsia" w:hAnsi="Arial" w:cs="Arial"/>
          <w:sz w:val="22"/>
          <w:szCs w:val="22"/>
        </w:rPr>
        <w:tab/>
        <w:t>+61 (0)418 876 420</w:t>
      </w:r>
    </w:p>
    <w:p w14:paraId="7B9EFCED" w14:textId="77777777" w:rsidR="00E36519" w:rsidRPr="00532C7B" w:rsidRDefault="00E36519" w:rsidP="002747A0">
      <w:pPr>
        <w:pStyle w:val="paragraph"/>
        <w:spacing w:before="0" w:beforeAutospacing="0" w:after="0" w:afterAutospacing="0"/>
        <w:textAlignment w:val="baseline"/>
        <w:rPr>
          <w:rStyle w:val="normaltextrun"/>
          <w:rFonts w:ascii="Arial" w:eastAsiaTheme="majorEastAsia" w:hAnsi="Arial" w:cs="Arial"/>
          <w:b/>
          <w:bCs/>
          <w:sz w:val="22"/>
          <w:szCs w:val="22"/>
        </w:rPr>
      </w:pPr>
    </w:p>
    <w:p w14:paraId="4A7D0420" w14:textId="33022A4B" w:rsidR="00450C43" w:rsidRPr="00450C43" w:rsidRDefault="002747A0" w:rsidP="00450C43">
      <w:pPr>
        <w:pStyle w:val="Heading2"/>
        <w:spacing w:before="0" w:line="240" w:lineRule="auto"/>
      </w:pPr>
      <w:r w:rsidRPr="002747A0">
        <w:t>Great Divide Mining Ltd (ASX: GDM)</w:t>
      </w:r>
    </w:p>
    <w:p w14:paraId="34C4BBAC" w14:textId="11899FCE" w:rsidR="005D6BCC" w:rsidRPr="006D3ACA" w:rsidRDefault="00C9182D" w:rsidP="006D3ACA">
      <w:pPr>
        <w:tabs>
          <w:tab w:val="left" w:pos="4370"/>
        </w:tabs>
        <w:spacing w:before="160" w:line="276" w:lineRule="auto"/>
        <w:jc w:val="both"/>
        <w:rPr>
          <w:rFonts w:ascii="Arial" w:hAnsi="Arial" w:cs="Arial"/>
          <w:sz w:val="21"/>
          <w:szCs w:val="21"/>
        </w:rPr>
      </w:pPr>
      <w:r w:rsidRPr="00CC230D">
        <w:rPr>
          <w:rFonts w:ascii="Arial" w:hAnsi="Arial" w:cs="Arial"/>
          <w:sz w:val="21"/>
          <w:szCs w:val="21"/>
        </w:rPr>
        <w:t>Great Divide Mining is an Australian Gold, Antimony and critical metals miner, explorer and developer with five projects across 17 tenements (including two in application). GDM’s focus is on operating producing assets within areas of historical mining and past exploration with nearby infrastructure, thus enabling rapid development. Through a staged exploration and development programme, GDM intends to generate cash flow from its initial projects to support further exploration across its portfolio of highly prospective tenements.</w:t>
      </w:r>
    </w:p>
    <w:p w14:paraId="3C2A81CD" w14:textId="708C4304" w:rsidR="002747A0" w:rsidRDefault="002747A0" w:rsidP="00356D2D">
      <w:pPr>
        <w:pStyle w:val="paragraph"/>
        <w:spacing w:before="0" w:beforeAutospacing="0" w:after="0" w:afterAutospacing="0"/>
        <w:textAlignment w:val="baseline"/>
      </w:pPr>
      <w:hyperlink r:id="rId11" w:history="1">
        <w:r w:rsidRPr="00FB450F">
          <w:rPr>
            <w:rStyle w:val="Hyperlink"/>
            <w:rFonts w:ascii="Arial" w:eastAsiaTheme="majorEastAsia" w:hAnsi="Arial" w:cs="Segoe UI"/>
            <w:sz w:val="21"/>
            <w:szCs w:val="21"/>
          </w:rPr>
          <w:t>https://greatdividemining.com.au/</w:t>
        </w:r>
      </w:hyperlink>
    </w:p>
    <w:p w14:paraId="6F4EB308" w14:textId="77777777" w:rsidR="00E8361E" w:rsidRDefault="00E8361E" w:rsidP="00356D2D">
      <w:pPr>
        <w:pStyle w:val="paragraph"/>
        <w:spacing w:before="0" w:beforeAutospacing="0" w:after="0" w:afterAutospacing="0"/>
        <w:textAlignment w:val="baseline"/>
      </w:pPr>
    </w:p>
    <w:p w14:paraId="1524E849" w14:textId="653B8C2B" w:rsidR="00E8361E" w:rsidRDefault="00E8361E" w:rsidP="00E8361E">
      <w:pPr>
        <w:pStyle w:val="paragraph"/>
        <w:spacing w:before="0" w:beforeAutospacing="0" w:after="0" w:afterAutospacing="0"/>
        <w:textAlignment w:val="baseline"/>
        <w:rPr>
          <w:rFonts w:ascii="Arial" w:hAnsi="Arial" w:cs="Arial"/>
          <w:noProof/>
          <w:sz w:val="21"/>
          <w:szCs w:val="21"/>
        </w:rPr>
      </w:pPr>
    </w:p>
    <w:p w14:paraId="250377D6" w14:textId="7BF06CB9" w:rsidR="005D6BCC" w:rsidRPr="00924FBD" w:rsidRDefault="005D6BCC" w:rsidP="005D6BCC">
      <w:pPr>
        <w:pStyle w:val="BodyText"/>
        <w:spacing w:before="120"/>
        <w:rPr>
          <w:rFonts w:cstheme="minorHAnsi"/>
          <w:sz w:val="24"/>
          <w:szCs w:val="24"/>
        </w:rPr>
      </w:pPr>
    </w:p>
    <w:p w14:paraId="06727B61" w14:textId="77777777" w:rsidR="00476B9A" w:rsidRDefault="00476B9A" w:rsidP="00450C43">
      <w:pPr>
        <w:tabs>
          <w:tab w:val="left" w:pos="4370"/>
        </w:tabs>
        <w:spacing w:before="160" w:line="276" w:lineRule="auto"/>
        <w:rPr>
          <w:rFonts w:ascii="Arial" w:hAnsi="Arial" w:cs="Arial"/>
          <w:sz w:val="21"/>
          <w:szCs w:val="21"/>
        </w:rPr>
      </w:pPr>
    </w:p>
    <w:p w14:paraId="5700102A" w14:textId="2E3D7661" w:rsidR="00476B9A" w:rsidRDefault="00476B9A" w:rsidP="00450C43">
      <w:pPr>
        <w:tabs>
          <w:tab w:val="left" w:pos="4370"/>
        </w:tabs>
        <w:spacing w:before="160" w:line="276" w:lineRule="auto"/>
        <w:rPr>
          <w:rFonts w:ascii="Arial" w:hAnsi="Arial" w:cs="Arial"/>
          <w:sz w:val="21"/>
          <w:szCs w:val="21"/>
        </w:rPr>
      </w:pPr>
      <w:r>
        <w:rPr>
          <w:rFonts w:ascii="Arial" w:hAnsi="Arial" w:cs="Arial"/>
          <w:noProof/>
          <w:sz w:val="21"/>
          <w:szCs w:val="21"/>
        </w:rPr>
        <w:drawing>
          <wp:inline distT="0" distB="0" distL="0" distR="0" wp14:anchorId="06F33DC9" wp14:editId="746353AC">
            <wp:extent cx="4168345" cy="2002971"/>
            <wp:effectExtent l="0" t="0" r="0" b="3810"/>
            <wp:docPr id="2016274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74626" name="Picture 2016274626"/>
                    <pic:cNvPicPr/>
                  </pic:nvPicPr>
                  <pic:blipFill>
                    <a:blip r:embed="rId12">
                      <a:extLst>
                        <a:ext uri="{28A0092B-C50C-407E-A947-70E740481C1C}">
                          <a14:useLocalDpi xmlns:a14="http://schemas.microsoft.com/office/drawing/2010/main" val="0"/>
                        </a:ext>
                      </a:extLst>
                    </a:blip>
                    <a:stretch>
                      <a:fillRect/>
                    </a:stretch>
                  </pic:blipFill>
                  <pic:spPr>
                    <a:xfrm>
                      <a:off x="0" y="0"/>
                      <a:ext cx="4199843" cy="2018106"/>
                    </a:xfrm>
                    <a:prstGeom prst="rect">
                      <a:avLst/>
                    </a:prstGeom>
                  </pic:spPr>
                </pic:pic>
              </a:graphicData>
            </a:graphic>
          </wp:inline>
        </w:drawing>
      </w:r>
    </w:p>
    <w:p w14:paraId="10F30F3F" w14:textId="3878ECB5" w:rsidR="00C9182D" w:rsidRPr="00476B9A" w:rsidRDefault="00476B9A" w:rsidP="00450C43">
      <w:pPr>
        <w:tabs>
          <w:tab w:val="left" w:pos="4370"/>
        </w:tabs>
        <w:spacing w:before="160" w:line="276" w:lineRule="auto"/>
        <w:rPr>
          <w:rFonts w:ascii="Arial" w:hAnsi="Arial" w:cs="Arial"/>
          <w:sz w:val="21"/>
          <w:szCs w:val="21"/>
        </w:rPr>
      </w:pPr>
      <w:r w:rsidRPr="00476B9A">
        <w:rPr>
          <w:rFonts w:ascii="Arial" w:hAnsi="Arial" w:cs="Arial"/>
          <w:sz w:val="21"/>
          <w:szCs w:val="21"/>
        </w:rPr>
        <w:t>Challenger Furnace ready for first Gold pour.</w:t>
      </w:r>
    </w:p>
    <w:sectPr w:rsidR="00C9182D" w:rsidRPr="00476B9A">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681B" w14:textId="77777777" w:rsidR="00DA3ECE" w:rsidRDefault="00DA3ECE" w:rsidP="005145B5">
      <w:pPr>
        <w:spacing w:after="0" w:line="240" w:lineRule="auto"/>
      </w:pPr>
      <w:r>
        <w:separator/>
      </w:r>
    </w:p>
  </w:endnote>
  <w:endnote w:type="continuationSeparator" w:id="0">
    <w:p w14:paraId="7E10B6BA" w14:textId="77777777" w:rsidR="00DA3ECE" w:rsidRDefault="00DA3ECE" w:rsidP="0051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13A52" w14:textId="77777777" w:rsidR="00DA3ECE" w:rsidRDefault="00DA3ECE" w:rsidP="005145B5">
      <w:pPr>
        <w:spacing w:after="0" w:line="240" w:lineRule="auto"/>
      </w:pPr>
      <w:r>
        <w:separator/>
      </w:r>
    </w:p>
  </w:footnote>
  <w:footnote w:type="continuationSeparator" w:id="0">
    <w:p w14:paraId="06406526" w14:textId="77777777" w:rsidR="00DA3ECE" w:rsidRDefault="00DA3ECE" w:rsidP="0051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577E" w14:textId="2AB230FD" w:rsidR="00A53F36" w:rsidRDefault="00DA3ECE">
    <w:pPr>
      <w:pStyle w:val="Header"/>
    </w:pPr>
    <w:r>
      <w:rPr>
        <w:noProof/>
      </w:rPr>
      <w:pict w14:anchorId="110E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2" o:spid="_x0000_s1026" type="#_x0000_t136" alt="" style="position:absolute;margin-left:0;margin-top:0;width:471.2pt;height:164.9pt;rotation:315;z-index:-25164083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DB7D" w14:textId="4D239EF1" w:rsidR="005145B5" w:rsidRDefault="00F40C87">
    <w:pPr>
      <w:pStyle w:val="Header"/>
    </w:pPr>
    <w:r>
      <w:rPr>
        <w:noProof/>
      </w:rPr>
      <w:drawing>
        <wp:anchor distT="0" distB="0" distL="114300" distR="114300" simplePos="0" relativeHeight="251659264" behindDoc="1" locked="0" layoutInCell="1" allowOverlap="1" wp14:anchorId="0FD814AA" wp14:editId="6A95676E">
          <wp:simplePos x="0" y="0"/>
          <wp:positionH relativeFrom="page">
            <wp:posOffset>0</wp:posOffset>
          </wp:positionH>
          <wp:positionV relativeFrom="page">
            <wp:posOffset>-3816</wp:posOffset>
          </wp:positionV>
          <wp:extent cx="7562708" cy="10692000"/>
          <wp:effectExtent l="0" t="0" r="635" b="0"/>
          <wp:wrapNone/>
          <wp:docPr id="1349926302" name="Picture 1"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6302" name="Picture 1" descr="A white background with black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0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B268" w14:textId="10B8563B" w:rsidR="00A53F36" w:rsidRDefault="00DA3ECE">
    <w:pPr>
      <w:pStyle w:val="Header"/>
    </w:pPr>
    <w:r>
      <w:rPr>
        <w:noProof/>
      </w:rPr>
      <w:pict w14:anchorId="0AD0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1" o:spid="_x0000_s1025" type="#_x0000_t136" alt="" style="position:absolute;margin-left:0;margin-top:0;width:471.2pt;height:164.9pt;rotation:315;z-index:-25164288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E09AB"/>
    <w:multiLevelType w:val="hybridMultilevel"/>
    <w:tmpl w:val="33A0E8D8"/>
    <w:lvl w:ilvl="0" w:tplc="A4944E3C">
      <w:start w:val="1"/>
      <w:numFmt w:val="bullet"/>
      <w:pStyle w:val="Bullet1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58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5"/>
    <w:rsid w:val="0000232E"/>
    <w:rsid w:val="00005E4B"/>
    <w:rsid w:val="000278E1"/>
    <w:rsid w:val="000338B8"/>
    <w:rsid w:val="000357BB"/>
    <w:rsid w:val="0003582C"/>
    <w:rsid w:val="00035B0B"/>
    <w:rsid w:val="00040A52"/>
    <w:rsid w:val="00052AB4"/>
    <w:rsid w:val="000636D9"/>
    <w:rsid w:val="00066E2A"/>
    <w:rsid w:val="0007180A"/>
    <w:rsid w:val="000877ED"/>
    <w:rsid w:val="00094297"/>
    <w:rsid w:val="000942C3"/>
    <w:rsid w:val="000B071C"/>
    <w:rsid w:val="000B2504"/>
    <w:rsid w:val="000B391E"/>
    <w:rsid w:val="000C63E8"/>
    <w:rsid w:val="000C7C66"/>
    <w:rsid w:val="000E4271"/>
    <w:rsid w:val="000E60E7"/>
    <w:rsid w:val="00106837"/>
    <w:rsid w:val="001263C5"/>
    <w:rsid w:val="0014461F"/>
    <w:rsid w:val="00155E41"/>
    <w:rsid w:val="001717BC"/>
    <w:rsid w:val="001810B4"/>
    <w:rsid w:val="001848B5"/>
    <w:rsid w:val="00186CB2"/>
    <w:rsid w:val="001A251D"/>
    <w:rsid w:val="001A3CB0"/>
    <w:rsid w:val="001B09C6"/>
    <w:rsid w:val="001B571E"/>
    <w:rsid w:val="001C221F"/>
    <w:rsid w:val="001C3E72"/>
    <w:rsid w:val="001D29B4"/>
    <w:rsid w:val="001F21D0"/>
    <w:rsid w:val="001F7314"/>
    <w:rsid w:val="00202D17"/>
    <w:rsid w:val="002105E4"/>
    <w:rsid w:val="0022210A"/>
    <w:rsid w:val="00222122"/>
    <w:rsid w:val="0023117B"/>
    <w:rsid w:val="00232677"/>
    <w:rsid w:val="002374A1"/>
    <w:rsid w:val="002521F5"/>
    <w:rsid w:val="0026143C"/>
    <w:rsid w:val="0027475F"/>
    <w:rsid w:val="002747A0"/>
    <w:rsid w:val="00282A6D"/>
    <w:rsid w:val="002A79C7"/>
    <w:rsid w:val="002B1249"/>
    <w:rsid w:val="002C1404"/>
    <w:rsid w:val="002C7CE0"/>
    <w:rsid w:val="002D2A71"/>
    <w:rsid w:val="003372DF"/>
    <w:rsid w:val="00351CDA"/>
    <w:rsid w:val="00356D2D"/>
    <w:rsid w:val="00372599"/>
    <w:rsid w:val="00395075"/>
    <w:rsid w:val="00395269"/>
    <w:rsid w:val="003A41EE"/>
    <w:rsid w:val="003B564C"/>
    <w:rsid w:val="003D2D9B"/>
    <w:rsid w:val="003E2C90"/>
    <w:rsid w:val="003F4083"/>
    <w:rsid w:val="003F4E85"/>
    <w:rsid w:val="003F5904"/>
    <w:rsid w:val="00415CE5"/>
    <w:rsid w:val="004178B2"/>
    <w:rsid w:val="00424BB0"/>
    <w:rsid w:val="0044235F"/>
    <w:rsid w:val="004470AC"/>
    <w:rsid w:val="00450C43"/>
    <w:rsid w:val="0047253A"/>
    <w:rsid w:val="00476B9A"/>
    <w:rsid w:val="00497B6C"/>
    <w:rsid w:val="004A258E"/>
    <w:rsid w:val="004A2AE4"/>
    <w:rsid w:val="004B0390"/>
    <w:rsid w:val="004C4BB0"/>
    <w:rsid w:val="004C6301"/>
    <w:rsid w:val="004D7B3A"/>
    <w:rsid w:val="004E624C"/>
    <w:rsid w:val="00502B05"/>
    <w:rsid w:val="00513358"/>
    <w:rsid w:val="005145B5"/>
    <w:rsid w:val="005276D7"/>
    <w:rsid w:val="00532C7B"/>
    <w:rsid w:val="005615E0"/>
    <w:rsid w:val="00572417"/>
    <w:rsid w:val="0057690F"/>
    <w:rsid w:val="00585D8E"/>
    <w:rsid w:val="005A3D41"/>
    <w:rsid w:val="005A7F86"/>
    <w:rsid w:val="005B4591"/>
    <w:rsid w:val="005B74AF"/>
    <w:rsid w:val="005C10E3"/>
    <w:rsid w:val="005C5BB8"/>
    <w:rsid w:val="005C6E0B"/>
    <w:rsid w:val="005C7590"/>
    <w:rsid w:val="005D6BCC"/>
    <w:rsid w:val="005D7F3D"/>
    <w:rsid w:val="005E0C32"/>
    <w:rsid w:val="00602BEA"/>
    <w:rsid w:val="00605B2D"/>
    <w:rsid w:val="00610B1A"/>
    <w:rsid w:val="00621E67"/>
    <w:rsid w:val="00624DCE"/>
    <w:rsid w:val="00652F9C"/>
    <w:rsid w:val="006533D1"/>
    <w:rsid w:val="00661077"/>
    <w:rsid w:val="00671D78"/>
    <w:rsid w:val="0068742F"/>
    <w:rsid w:val="00694821"/>
    <w:rsid w:val="00695AE6"/>
    <w:rsid w:val="006A76F2"/>
    <w:rsid w:val="006C051A"/>
    <w:rsid w:val="006C0FF5"/>
    <w:rsid w:val="006D3ACA"/>
    <w:rsid w:val="006D6581"/>
    <w:rsid w:val="00710B3F"/>
    <w:rsid w:val="00727FAE"/>
    <w:rsid w:val="0073423E"/>
    <w:rsid w:val="007370F7"/>
    <w:rsid w:val="007431BB"/>
    <w:rsid w:val="007564F0"/>
    <w:rsid w:val="00762773"/>
    <w:rsid w:val="00784AF4"/>
    <w:rsid w:val="007A6D77"/>
    <w:rsid w:val="007B31FC"/>
    <w:rsid w:val="007B5302"/>
    <w:rsid w:val="007B7DE1"/>
    <w:rsid w:val="007C36BE"/>
    <w:rsid w:val="007C4445"/>
    <w:rsid w:val="0080511E"/>
    <w:rsid w:val="0080599A"/>
    <w:rsid w:val="00827B5D"/>
    <w:rsid w:val="00855AFE"/>
    <w:rsid w:val="00864142"/>
    <w:rsid w:val="008725E5"/>
    <w:rsid w:val="008760CE"/>
    <w:rsid w:val="008A405E"/>
    <w:rsid w:val="008B720B"/>
    <w:rsid w:val="008C2116"/>
    <w:rsid w:val="008D73F8"/>
    <w:rsid w:val="008E3020"/>
    <w:rsid w:val="008F33B3"/>
    <w:rsid w:val="009319E3"/>
    <w:rsid w:val="009326A0"/>
    <w:rsid w:val="00942E05"/>
    <w:rsid w:val="00942E42"/>
    <w:rsid w:val="0096367C"/>
    <w:rsid w:val="009A1E9D"/>
    <w:rsid w:val="009B2074"/>
    <w:rsid w:val="009B6AB0"/>
    <w:rsid w:val="009C11C3"/>
    <w:rsid w:val="009E0E1F"/>
    <w:rsid w:val="009F0001"/>
    <w:rsid w:val="009F2A9C"/>
    <w:rsid w:val="009F59F3"/>
    <w:rsid w:val="00A0327D"/>
    <w:rsid w:val="00A12719"/>
    <w:rsid w:val="00A2429C"/>
    <w:rsid w:val="00A2514F"/>
    <w:rsid w:val="00A303B8"/>
    <w:rsid w:val="00A46B73"/>
    <w:rsid w:val="00A53F36"/>
    <w:rsid w:val="00A54B02"/>
    <w:rsid w:val="00A6224A"/>
    <w:rsid w:val="00A62489"/>
    <w:rsid w:val="00A62FA4"/>
    <w:rsid w:val="00A70F2D"/>
    <w:rsid w:val="00A77520"/>
    <w:rsid w:val="00A827AF"/>
    <w:rsid w:val="00A903A3"/>
    <w:rsid w:val="00A94102"/>
    <w:rsid w:val="00A96C66"/>
    <w:rsid w:val="00AB1417"/>
    <w:rsid w:val="00AE516C"/>
    <w:rsid w:val="00AE7438"/>
    <w:rsid w:val="00AF2935"/>
    <w:rsid w:val="00AF79FB"/>
    <w:rsid w:val="00B00FDD"/>
    <w:rsid w:val="00B01830"/>
    <w:rsid w:val="00B225E4"/>
    <w:rsid w:val="00B35F19"/>
    <w:rsid w:val="00B54F4F"/>
    <w:rsid w:val="00B56A38"/>
    <w:rsid w:val="00B74BBB"/>
    <w:rsid w:val="00B76649"/>
    <w:rsid w:val="00B77845"/>
    <w:rsid w:val="00B87A6F"/>
    <w:rsid w:val="00B91655"/>
    <w:rsid w:val="00B91A2B"/>
    <w:rsid w:val="00BA3528"/>
    <w:rsid w:val="00BA399A"/>
    <w:rsid w:val="00BC1CB6"/>
    <w:rsid w:val="00BC56A4"/>
    <w:rsid w:val="00BD1C5D"/>
    <w:rsid w:val="00BE052B"/>
    <w:rsid w:val="00BE4354"/>
    <w:rsid w:val="00BF76E6"/>
    <w:rsid w:val="00C02CC0"/>
    <w:rsid w:val="00C21F88"/>
    <w:rsid w:val="00C26A53"/>
    <w:rsid w:val="00C33988"/>
    <w:rsid w:val="00C33B93"/>
    <w:rsid w:val="00C36B01"/>
    <w:rsid w:val="00C439BB"/>
    <w:rsid w:val="00C546AF"/>
    <w:rsid w:val="00C7283C"/>
    <w:rsid w:val="00C9182D"/>
    <w:rsid w:val="00CA03D2"/>
    <w:rsid w:val="00CB72CE"/>
    <w:rsid w:val="00CE2C8A"/>
    <w:rsid w:val="00CE7312"/>
    <w:rsid w:val="00D04504"/>
    <w:rsid w:val="00D10961"/>
    <w:rsid w:val="00D12603"/>
    <w:rsid w:val="00D16FA6"/>
    <w:rsid w:val="00D27B7F"/>
    <w:rsid w:val="00D36517"/>
    <w:rsid w:val="00D637F5"/>
    <w:rsid w:val="00D75B1B"/>
    <w:rsid w:val="00D774FE"/>
    <w:rsid w:val="00DA3ECE"/>
    <w:rsid w:val="00DB5AA1"/>
    <w:rsid w:val="00DC07CE"/>
    <w:rsid w:val="00DD2AF9"/>
    <w:rsid w:val="00E14608"/>
    <w:rsid w:val="00E36519"/>
    <w:rsid w:val="00E51B12"/>
    <w:rsid w:val="00E52866"/>
    <w:rsid w:val="00E52A1B"/>
    <w:rsid w:val="00E815BA"/>
    <w:rsid w:val="00E8361E"/>
    <w:rsid w:val="00E95171"/>
    <w:rsid w:val="00EC0410"/>
    <w:rsid w:val="00ED1BF0"/>
    <w:rsid w:val="00EF132E"/>
    <w:rsid w:val="00F00155"/>
    <w:rsid w:val="00F13F2A"/>
    <w:rsid w:val="00F16643"/>
    <w:rsid w:val="00F40C87"/>
    <w:rsid w:val="00F6371D"/>
    <w:rsid w:val="00F6453F"/>
    <w:rsid w:val="00F66F8F"/>
    <w:rsid w:val="00F67722"/>
    <w:rsid w:val="00F74B0B"/>
    <w:rsid w:val="00F80553"/>
    <w:rsid w:val="00F84053"/>
    <w:rsid w:val="00F94A6E"/>
    <w:rsid w:val="00F97886"/>
    <w:rsid w:val="00FC50BA"/>
    <w:rsid w:val="00FD5D12"/>
    <w:rsid w:val="00FE443D"/>
    <w:rsid w:val="00FF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1B31"/>
  <w15:chartTrackingRefBased/>
  <w15:docId w15:val="{1D09051E-2E1B-4F38-8D31-4283B94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417"/>
    <w:pPr>
      <w:keepNext/>
      <w:keepLines/>
      <w:spacing w:before="240" w:after="0"/>
      <w:outlineLvl w:val="0"/>
    </w:pPr>
    <w:rPr>
      <w:rFonts w:asciiTheme="majorHAnsi" w:eastAsiaTheme="majorEastAsia" w:hAnsiTheme="majorHAnsi" w:cstheme="majorBidi"/>
      <w:color w:val="72382A" w:themeColor="accent1" w:themeShade="BF"/>
      <w:sz w:val="32"/>
      <w:szCs w:val="32"/>
    </w:rPr>
  </w:style>
  <w:style w:type="paragraph" w:styleId="Heading2">
    <w:name w:val="heading 2"/>
    <w:basedOn w:val="Normal"/>
    <w:next w:val="Normal"/>
    <w:link w:val="Heading2Char"/>
    <w:uiPriority w:val="9"/>
    <w:unhideWhenUsed/>
    <w:qFormat/>
    <w:rsid w:val="00572417"/>
    <w:pPr>
      <w:keepNext/>
      <w:keepLines/>
      <w:spacing w:before="40" w:after="0"/>
      <w:outlineLvl w:val="1"/>
    </w:pPr>
    <w:rPr>
      <w:rFonts w:asciiTheme="majorHAnsi" w:eastAsiaTheme="majorEastAsia" w:hAnsiTheme="majorHAnsi" w:cstheme="majorBidi"/>
      <w:color w:val="72382A" w:themeColor="accent1" w:themeShade="BF"/>
      <w:sz w:val="26"/>
      <w:szCs w:val="26"/>
    </w:rPr>
  </w:style>
  <w:style w:type="paragraph" w:styleId="Heading3">
    <w:name w:val="heading 3"/>
    <w:basedOn w:val="Normal"/>
    <w:next w:val="Normal"/>
    <w:link w:val="Heading3Char"/>
    <w:uiPriority w:val="9"/>
    <w:semiHidden/>
    <w:unhideWhenUsed/>
    <w:qFormat/>
    <w:rsid w:val="008A405E"/>
    <w:pPr>
      <w:keepNext/>
      <w:keepLines/>
      <w:spacing w:before="40" w:after="0"/>
      <w:outlineLvl w:val="2"/>
    </w:pPr>
    <w:rPr>
      <w:rFonts w:asciiTheme="majorHAnsi" w:eastAsiaTheme="majorEastAsia" w:hAnsiTheme="majorHAnsi" w:cstheme="majorBidi"/>
      <w:color w:val="4B251C" w:themeColor="accent1" w:themeShade="7F"/>
      <w:sz w:val="24"/>
      <w:szCs w:val="24"/>
    </w:rPr>
  </w:style>
  <w:style w:type="paragraph" w:styleId="Heading4">
    <w:name w:val="heading 4"/>
    <w:basedOn w:val="Normal"/>
    <w:next w:val="Normal"/>
    <w:link w:val="Heading4Char"/>
    <w:uiPriority w:val="9"/>
    <w:semiHidden/>
    <w:unhideWhenUsed/>
    <w:qFormat/>
    <w:rsid w:val="008A405E"/>
    <w:pPr>
      <w:keepNext/>
      <w:keepLines/>
      <w:spacing w:before="40" w:after="0"/>
      <w:outlineLvl w:val="3"/>
    </w:pPr>
    <w:rPr>
      <w:rFonts w:asciiTheme="majorHAnsi" w:eastAsiaTheme="majorEastAsia" w:hAnsiTheme="majorHAnsi" w:cstheme="majorBidi"/>
      <w:i/>
      <w:iCs/>
      <w:color w:val="7238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B5"/>
  </w:style>
  <w:style w:type="paragraph" w:styleId="Footer">
    <w:name w:val="footer"/>
    <w:basedOn w:val="Normal"/>
    <w:link w:val="FooterChar"/>
    <w:uiPriority w:val="99"/>
    <w:unhideWhenUsed/>
    <w:rsid w:val="0051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B5"/>
  </w:style>
  <w:style w:type="paragraph" w:styleId="Title">
    <w:name w:val="Title"/>
    <w:basedOn w:val="Normal"/>
    <w:next w:val="Normal"/>
    <w:link w:val="TitleChar"/>
    <w:uiPriority w:val="10"/>
    <w:qFormat/>
    <w:rsid w:val="00572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4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2417"/>
    <w:rPr>
      <w:rFonts w:asciiTheme="majorHAnsi" w:eastAsiaTheme="majorEastAsia" w:hAnsiTheme="majorHAnsi" w:cstheme="majorBidi"/>
      <w:color w:val="72382A" w:themeColor="accent1" w:themeShade="BF"/>
      <w:sz w:val="32"/>
      <w:szCs w:val="32"/>
    </w:rPr>
  </w:style>
  <w:style w:type="character" w:customStyle="1" w:styleId="Heading2Char">
    <w:name w:val="Heading 2 Char"/>
    <w:basedOn w:val="DefaultParagraphFont"/>
    <w:link w:val="Heading2"/>
    <w:uiPriority w:val="9"/>
    <w:rsid w:val="00572417"/>
    <w:rPr>
      <w:rFonts w:asciiTheme="majorHAnsi" w:eastAsiaTheme="majorEastAsia" w:hAnsiTheme="majorHAnsi" w:cstheme="majorBidi"/>
      <w:color w:val="72382A" w:themeColor="accent1" w:themeShade="BF"/>
      <w:sz w:val="26"/>
      <w:szCs w:val="26"/>
    </w:rPr>
  </w:style>
  <w:style w:type="character" w:customStyle="1" w:styleId="Heading3Char">
    <w:name w:val="Heading 3 Char"/>
    <w:basedOn w:val="DefaultParagraphFont"/>
    <w:link w:val="Heading3"/>
    <w:uiPriority w:val="9"/>
    <w:semiHidden/>
    <w:rsid w:val="008A405E"/>
    <w:rPr>
      <w:rFonts w:asciiTheme="majorHAnsi" w:eastAsiaTheme="majorEastAsia" w:hAnsiTheme="majorHAnsi" w:cstheme="majorBidi"/>
      <w:color w:val="4B251C" w:themeColor="accent1" w:themeShade="7F"/>
      <w:sz w:val="24"/>
      <w:szCs w:val="24"/>
    </w:rPr>
  </w:style>
  <w:style w:type="paragraph" w:styleId="NormalWeb">
    <w:name w:val="Normal (Web)"/>
    <w:basedOn w:val="Normal"/>
    <w:uiPriority w:val="99"/>
    <w:semiHidden/>
    <w:unhideWhenUsed/>
    <w:rsid w:val="008A40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405E"/>
    <w:rPr>
      <w:color w:val="0000FF"/>
      <w:u w:val="single"/>
    </w:rPr>
  </w:style>
  <w:style w:type="character" w:styleId="UnresolvedMention">
    <w:name w:val="Unresolved Mention"/>
    <w:basedOn w:val="DefaultParagraphFont"/>
    <w:uiPriority w:val="99"/>
    <w:semiHidden/>
    <w:unhideWhenUsed/>
    <w:rsid w:val="008A405E"/>
    <w:rPr>
      <w:color w:val="605E5C"/>
      <w:shd w:val="clear" w:color="auto" w:fill="E1DFDD"/>
    </w:rPr>
  </w:style>
  <w:style w:type="character" w:customStyle="1" w:styleId="Heading4Char">
    <w:name w:val="Heading 4 Char"/>
    <w:basedOn w:val="DefaultParagraphFont"/>
    <w:link w:val="Heading4"/>
    <w:uiPriority w:val="9"/>
    <w:semiHidden/>
    <w:rsid w:val="008A405E"/>
    <w:rPr>
      <w:rFonts w:asciiTheme="majorHAnsi" w:eastAsiaTheme="majorEastAsia" w:hAnsiTheme="majorHAnsi" w:cstheme="majorBidi"/>
      <w:i/>
      <w:iCs/>
      <w:color w:val="72382A" w:themeColor="accent1" w:themeShade="BF"/>
    </w:rPr>
  </w:style>
  <w:style w:type="paragraph" w:customStyle="1" w:styleId="paragraph">
    <w:name w:val="paragraph"/>
    <w:basedOn w:val="Normal"/>
    <w:rsid w:val="00D75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5B1B"/>
  </w:style>
  <w:style w:type="character" w:customStyle="1" w:styleId="eop">
    <w:name w:val="eop"/>
    <w:basedOn w:val="DefaultParagraphFont"/>
    <w:rsid w:val="00D75B1B"/>
  </w:style>
  <w:style w:type="character" w:customStyle="1" w:styleId="tabchar">
    <w:name w:val="tabchar"/>
    <w:basedOn w:val="DefaultParagraphFont"/>
    <w:rsid w:val="00D75B1B"/>
  </w:style>
  <w:style w:type="paragraph" w:styleId="Revision">
    <w:name w:val="Revision"/>
    <w:hidden/>
    <w:uiPriority w:val="99"/>
    <w:semiHidden/>
    <w:rsid w:val="003372DF"/>
    <w:pPr>
      <w:spacing w:after="0" w:line="240" w:lineRule="auto"/>
    </w:pPr>
  </w:style>
  <w:style w:type="paragraph" w:customStyle="1" w:styleId="Body0">
    <w:name w:val="Body 0"/>
    <w:basedOn w:val="Normal"/>
    <w:qFormat/>
    <w:rsid w:val="000E4271"/>
    <w:pPr>
      <w:tabs>
        <w:tab w:val="left" w:pos="1474"/>
      </w:tabs>
      <w:spacing w:after="0" w:line="240" w:lineRule="auto"/>
    </w:pPr>
    <w:rPr>
      <w:rFonts w:ascii="Arial" w:eastAsia="SimSun" w:hAnsi="Arial" w:cs="Times New Roman"/>
      <w:kern w:val="0"/>
      <w:sz w:val="18"/>
      <w:szCs w:val="20"/>
      <w:lang w:eastAsia="en-AU"/>
      <w14:ligatures w14:val="none"/>
    </w:rPr>
  </w:style>
  <w:style w:type="character" w:styleId="CommentReference">
    <w:name w:val="annotation reference"/>
    <w:basedOn w:val="DefaultParagraphFont"/>
    <w:uiPriority w:val="99"/>
    <w:semiHidden/>
    <w:unhideWhenUsed/>
    <w:rsid w:val="00F74B0B"/>
    <w:rPr>
      <w:sz w:val="16"/>
      <w:szCs w:val="16"/>
    </w:rPr>
  </w:style>
  <w:style w:type="paragraph" w:styleId="CommentText">
    <w:name w:val="annotation text"/>
    <w:basedOn w:val="Normal"/>
    <w:link w:val="CommentTextChar"/>
    <w:uiPriority w:val="99"/>
    <w:unhideWhenUsed/>
    <w:rsid w:val="00F74B0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F74B0B"/>
    <w:rPr>
      <w:rFonts w:ascii="Arial" w:hAnsi="Arial" w:cs="Arial"/>
      <w:sz w:val="20"/>
      <w:szCs w:val="20"/>
    </w:rPr>
  </w:style>
  <w:style w:type="paragraph" w:customStyle="1" w:styleId="Bullet16">
    <w:name w:val="Bullet1 +6"/>
    <w:basedOn w:val="Normal"/>
    <w:qFormat/>
    <w:rsid w:val="00E95171"/>
    <w:pPr>
      <w:numPr>
        <w:numId w:val="1"/>
      </w:numPr>
      <w:tabs>
        <w:tab w:val="left" w:pos="1474"/>
      </w:tabs>
      <w:spacing w:after="120" w:line="240" w:lineRule="auto"/>
    </w:pPr>
    <w:rPr>
      <w:rFonts w:ascii="Arial" w:eastAsia="SimSun" w:hAnsi="Arial" w:cs="Times New Roman"/>
      <w:kern w:val="0"/>
      <w:sz w:val="18"/>
      <w:szCs w:val="20"/>
      <w:lang w:eastAsia="en-AU"/>
      <w14:ligatures w14:val="none"/>
    </w:rPr>
  </w:style>
  <w:style w:type="paragraph" w:styleId="NoSpacing">
    <w:name w:val="No Spacing"/>
    <w:uiPriority w:val="1"/>
    <w:qFormat/>
    <w:rsid w:val="00E95171"/>
    <w:pPr>
      <w:spacing w:after="240" w:line="276" w:lineRule="auto"/>
      <w:jc w:val="both"/>
    </w:pPr>
    <w:rPr>
      <w:rFonts w:ascii="Arial" w:eastAsia="Arial" w:hAnsi="Arial" w:cs="Arial"/>
      <w:kern w:val="0"/>
      <w:lang w:eastAsia="en-AU"/>
      <w14:ligatures w14:val="none"/>
    </w:rPr>
  </w:style>
  <w:style w:type="table" w:styleId="TableGrid">
    <w:name w:val="Table Grid"/>
    <w:basedOn w:val="TableNormal"/>
    <w:uiPriority w:val="39"/>
    <w:rsid w:val="000E60E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6BC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D6BC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521">
      <w:bodyDiv w:val="1"/>
      <w:marLeft w:val="0"/>
      <w:marRight w:val="0"/>
      <w:marTop w:val="0"/>
      <w:marBottom w:val="0"/>
      <w:divBdr>
        <w:top w:val="none" w:sz="0" w:space="0" w:color="auto"/>
        <w:left w:val="none" w:sz="0" w:space="0" w:color="auto"/>
        <w:bottom w:val="none" w:sz="0" w:space="0" w:color="auto"/>
        <w:right w:val="none" w:sz="0" w:space="0" w:color="auto"/>
      </w:divBdr>
    </w:div>
    <w:div w:id="758991474">
      <w:bodyDiv w:val="1"/>
      <w:marLeft w:val="0"/>
      <w:marRight w:val="0"/>
      <w:marTop w:val="0"/>
      <w:marBottom w:val="0"/>
      <w:divBdr>
        <w:top w:val="none" w:sz="0" w:space="0" w:color="auto"/>
        <w:left w:val="none" w:sz="0" w:space="0" w:color="auto"/>
        <w:bottom w:val="none" w:sz="0" w:space="0" w:color="auto"/>
        <w:right w:val="none" w:sz="0" w:space="0" w:color="auto"/>
      </w:divBdr>
      <w:divsChild>
        <w:div w:id="1085227712">
          <w:marLeft w:val="0"/>
          <w:marRight w:val="0"/>
          <w:marTop w:val="0"/>
          <w:marBottom w:val="300"/>
          <w:divBdr>
            <w:top w:val="none" w:sz="0" w:space="0" w:color="auto"/>
            <w:left w:val="none" w:sz="0" w:space="0" w:color="auto"/>
            <w:bottom w:val="none" w:sz="0" w:space="0" w:color="auto"/>
            <w:right w:val="none" w:sz="0" w:space="0" w:color="auto"/>
          </w:divBdr>
          <w:divsChild>
            <w:div w:id="1890451995">
              <w:marLeft w:val="0"/>
              <w:marRight w:val="0"/>
              <w:marTop w:val="0"/>
              <w:marBottom w:val="0"/>
              <w:divBdr>
                <w:top w:val="none" w:sz="0" w:space="0" w:color="auto"/>
                <w:left w:val="none" w:sz="0" w:space="0" w:color="auto"/>
                <w:bottom w:val="none" w:sz="0" w:space="0" w:color="auto"/>
                <w:right w:val="none" w:sz="0" w:space="0" w:color="auto"/>
              </w:divBdr>
            </w:div>
          </w:divsChild>
        </w:div>
        <w:div w:id="1752702899">
          <w:marLeft w:val="0"/>
          <w:marRight w:val="0"/>
          <w:marTop w:val="0"/>
          <w:marBottom w:val="0"/>
          <w:divBdr>
            <w:top w:val="none" w:sz="0" w:space="0" w:color="auto"/>
            <w:left w:val="none" w:sz="0" w:space="0" w:color="auto"/>
            <w:bottom w:val="none" w:sz="0" w:space="0" w:color="auto"/>
            <w:right w:val="none" w:sz="0" w:space="0" w:color="auto"/>
          </w:divBdr>
          <w:divsChild>
            <w:div w:id="124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028">
      <w:bodyDiv w:val="1"/>
      <w:marLeft w:val="0"/>
      <w:marRight w:val="0"/>
      <w:marTop w:val="0"/>
      <w:marBottom w:val="0"/>
      <w:divBdr>
        <w:top w:val="none" w:sz="0" w:space="0" w:color="auto"/>
        <w:left w:val="none" w:sz="0" w:space="0" w:color="auto"/>
        <w:bottom w:val="none" w:sz="0" w:space="0" w:color="auto"/>
        <w:right w:val="none" w:sz="0" w:space="0" w:color="auto"/>
      </w:divBdr>
      <w:divsChild>
        <w:div w:id="69155499">
          <w:marLeft w:val="0"/>
          <w:marRight w:val="0"/>
          <w:marTop w:val="0"/>
          <w:marBottom w:val="300"/>
          <w:divBdr>
            <w:top w:val="none" w:sz="0" w:space="0" w:color="auto"/>
            <w:left w:val="none" w:sz="0" w:space="0" w:color="auto"/>
            <w:bottom w:val="none" w:sz="0" w:space="0" w:color="auto"/>
            <w:right w:val="none" w:sz="0" w:space="0" w:color="auto"/>
          </w:divBdr>
          <w:divsChild>
            <w:div w:id="1680542624">
              <w:marLeft w:val="0"/>
              <w:marRight w:val="0"/>
              <w:marTop w:val="0"/>
              <w:marBottom w:val="0"/>
              <w:divBdr>
                <w:top w:val="none" w:sz="0" w:space="0" w:color="auto"/>
                <w:left w:val="none" w:sz="0" w:space="0" w:color="auto"/>
                <w:bottom w:val="none" w:sz="0" w:space="0" w:color="auto"/>
                <w:right w:val="none" w:sz="0" w:space="0" w:color="auto"/>
              </w:divBdr>
            </w:div>
          </w:divsChild>
        </w:div>
        <w:div w:id="200477113">
          <w:marLeft w:val="0"/>
          <w:marRight w:val="0"/>
          <w:marTop w:val="0"/>
          <w:marBottom w:val="0"/>
          <w:divBdr>
            <w:top w:val="none" w:sz="0" w:space="0" w:color="auto"/>
            <w:left w:val="none" w:sz="0" w:space="0" w:color="auto"/>
            <w:bottom w:val="none" w:sz="0" w:space="0" w:color="auto"/>
            <w:right w:val="none" w:sz="0" w:space="0" w:color="auto"/>
          </w:divBdr>
          <w:divsChild>
            <w:div w:id="1402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atdividemining.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ustin.haines@greatdividemin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at Divide Mining">
      <a:dk1>
        <a:srgbClr val="000000"/>
      </a:dk1>
      <a:lt1>
        <a:sysClr val="window" lastClr="FFFFFF"/>
      </a:lt1>
      <a:dk2>
        <a:srgbClr val="262626"/>
      </a:dk2>
      <a:lt2>
        <a:srgbClr val="FFFFFF"/>
      </a:lt2>
      <a:accent1>
        <a:srgbClr val="994C39"/>
      </a:accent1>
      <a:accent2>
        <a:srgbClr val="DC8947"/>
      </a:accent2>
      <a:accent3>
        <a:srgbClr val="D9BA80"/>
      </a:accent3>
      <a:accent4>
        <a:srgbClr val="C3D5BB"/>
      </a:accent4>
      <a:accent5>
        <a:srgbClr val="F9F5F1"/>
      </a:accent5>
      <a:accent6>
        <a:srgbClr val="111111"/>
      </a:accent6>
      <a:hlink>
        <a:srgbClr val="DC8947"/>
      </a:hlink>
      <a:folHlink>
        <a:srgbClr val="DC894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D45A7F660264A8AE95429BAB145D9" ma:contentTypeVersion="11" ma:contentTypeDescription="Create a new document." ma:contentTypeScope="" ma:versionID="95319f40359f7c5f958c3c73935f2f48">
  <xsd:schema xmlns:xsd="http://www.w3.org/2001/XMLSchema" xmlns:xs="http://www.w3.org/2001/XMLSchema" xmlns:p="http://schemas.microsoft.com/office/2006/metadata/properties" xmlns:ns2="1e84d7c1-5037-43d6-9eb0-2b430624e7b6" xmlns:ns3="b0b25ad8-5c0a-4c84-857b-afb879481683" targetNamespace="http://schemas.microsoft.com/office/2006/metadata/properties" ma:root="true" ma:fieldsID="5c989309f231ea47edf81ccc392039ff" ns2:_="" ns3:_="">
    <xsd:import namespace="1e84d7c1-5037-43d6-9eb0-2b430624e7b6"/>
    <xsd:import namespace="b0b25ad8-5c0a-4c84-857b-afb879481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7c1-5037-43d6-9eb0-2b430624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fc9dcb-910b-4f42-aa91-6d3447ae4d3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25ad8-5c0a-4c84-857b-afb8794816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e8e67-dd05-4bb1-a31a-96db7f528130}" ma:internalName="TaxCatchAll" ma:showField="CatchAllData" ma:web="b0b25ad8-5c0a-4c84-857b-afb879481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b25ad8-5c0a-4c84-857b-afb879481683" xsi:nil="true"/>
    <lcf76f155ced4ddcb4097134ff3c332f xmlns="1e84d7c1-5037-43d6-9eb0-2b430624e7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376D3-CA6C-4D02-9005-271FB2BB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7c1-5037-43d6-9eb0-2b430624e7b6"/>
    <ds:schemaRef ds:uri="b0b25ad8-5c0a-4c84-857b-afb879481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9BE81-EC3C-4B80-87CB-4CC67031245D}">
  <ds:schemaRefs>
    <ds:schemaRef ds:uri="http://schemas.microsoft.com/sharepoint/v3/contenttype/forms"/>
  </ds:schemaRefs>
</ds:datastoreItem>
</file>

<file path=customXml/itemProps3.xml><?xml version="1.0" encoding="utf-8"?>
<ds:datastoreItem xmlns:ds="http://schemas.openxmlformats.org/officeDocument/2006/customXml" ds:itemID="{4CA7AEED-445C-4A17-9643-BE6B7292D861}">
  <ds:schemaRefs>
    <ds:schemaRef ds:uri="http://schemas.microsoft.com/office/2006/metadata/properties"/>
    <ds:schemaRef ds:uri="http://schemas.microsoft.com/office/infopath/2007/PartnerControls"/>
    <ds:schemaRef ds:uri="b0b25ad8-5c0a-4c84-857b-afb879481683"/>
    <ds:schemaRef ds:uri="1e84d7c1-5037-43d6-9eb0-2b430624e7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D. Reyes</dc:creator>
  <cp:keywords/>
  <dc:description/>
  <cp:lastModifiedBy>John Kochanski</cp:lastModifiedBy>
  <cp:revision>2</cp:revision>
  <cp:lastPrinted>2025-04-28T04:53:00Z</cp:lastPrinted>
  <dcterms:created xsi:type="dcterms:W3CDTF">2025-06-10T19:09:00Z</dcterms:created>
  <dcterms:modified xsi:type="dcterms:W3CDTF">2025-06-10T19:09:00Z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0x0101003FE60E1F8A77634BB5AEFB54B4E9499A</vt:lpwstr>
  </property>
  <property fmtid="{D5CDD505-2E9C-101B-9397-08002B2CF9AE}" pid="3" name="MediaServiceImageTags">
    <vt:lpwstr/>
  </property>
  <property fmtid="{D5CDD505-2E9C-101B-9397-08002B2CF9AE}" pid="4" name="MSIP_Label_edc962b2-fd21-4746-ac44-f2e3c26c2b62_Enabled">
    <vt:lpwstr>true</vt:lpwstr>
  </property>
  <property fmtid="{D5CDD505-2E9C-101B-9397-08002B2CF9AE}" pid="5" name="MSIP_Label_edc962b2-fd21-4746-ac44-f2e3c26c2b62_SetDate">
    <vt:lpwstr>2024-08-20T19:00:46Z</vt:lpwstr>
  </property>
  <property fmtid="{D5CDD505-2E9C-101B-9397-08002B2CF9AE}" pid="6" name="MSIP_Label_edc962b2-fd21-4746-ac44-f2e3c26c2b62_Method">
    <vt:lpwstr>Standard</vt:lpwstr>
  </property>
  <property fmtid="{D5CDD505-2E9C-101B-9397-08002B2CF9AE}" pid="7" name="MSIP_Label_edc962b2-fd21-4746-ac44-f2e3c26c2b62_Name">
    <vt:lpwstr>Public</vt:lpwstr>
  </property>
  <property fmtid="{D5CDD505-2E9C-101B-9397-08002B2CF9AE}" pid="8" name="MSIP_Label_edc962b2-fd21-4746-ac44-f2e3c26c2b62_SiteId">
    <vt:lpwstr>42a041bf-bd9b-4169-be1b-cef6bd3a34f2</vt:lpwstr>
  </property>
  <property fmtid="{D5CDD505-2E9C-101B-9397-08002B2CF9AE}" pid="9" name="MSIP_Label_edc962b2-fd21-4746-ac44-f2e3c26c2b62_ActionId">
    <vt:lpwstr>c10c065c-cd65-42d1-985b-37beff0928a1</vt:lpwstr>
  </property>
  <property fmtid="{D5CDD505-2E9C-101B-9397-08002B2CF9AE}" pid="10" name="MSIP_Label_edc962b2-fd21-4746-ac44-f2e3c26c2b62_ContentBits">
    <vt:lpwstr>0</vt:lpwstr>
  </property>
</Properties>
</file>