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457A1242" w14:textId="77777777" w:rsidR="00572417" w:rsidRDefault="00572417"/>
    <w:p w14:paraId="326749F8" w14:textId="7F4F7D3D" w:rsidR="00652F9C" w:rsidRPr="000E60E7" w:rsidRDefault="008A405E" w:rsidP="000E60E7">
      <w:pPr>
        <w:pStyle w:val="Title"/>
        <w:pBdr>
          <w:bottom w:val="single" w:sz="36" w:space="1" w:color="004559"/>
        </w:pBdr>
        <w:rPr>
          <w:rFonts w:cstheme="majorHAnsi"/>
        </w:rPr>
      </w:pPr>
      <w:r>
        <w:rPr>
          <w:rFonts w:cstheme="majorHAnsi"/>
        </w:rPr>
        <w:t>Media Release</w:t>
      </w:r>
    </w:p>
    <w:p w14:paraId="37C9B67B" w14:textId="77777777" w:rsidR="00BD462B" w:rsidRPr="00EC6596" w:rsidRDefault="00BD462B" w:rsidP="00EC6596">
      <w:pPr>
        <w:tabs>
          <w:tab w:val="left" w:pos="4370"/>
        </w:tabs>
        <w:spacing w:after="0" w:line="240" w:lineRule="auto"/>
        <w:jc w:val="both"/>
        <w:rPr>
          <w:rFonts w:ascii="Arial" w:hAnsi="Arial" w:cs="Arial"/>
          <w:sz w:val="21"/>
          <w:szCs w:val="21"/>
        </w:rPr>
      </w:pPr>
    </w:p>
    <w:p w14:paraId="3B10DD88" w14:textId="77777777" w:rsidR="00BD462B" w:rsidRPr="00BD462B" w:rsidRDefault="00BD462B" w:rsidP="00BD462B">
      <w:pPr>
        <w:rPr>
          <w:rFonts w:asciiTheme="majorHAnsi" w:eastAsiaTheme="majorEastAsia" w:hAnsiTheme="majorHAnsi" w:cstheme="majorBidi"/>
          <w:color w:val="72382A" w:themeColor="accent1" w:themeShade="BF"/>
          <w:sz w:val="32"/>
          <w:szCs w:val="32"/>
        </w:rPr>
      </w:pPr>
      <w:r w:rsidRPr="00BD462B">
        <w:rPr>
          <w:rFonts w:asciiTheme="majorHAnsi" w:eastAsiaTheme="majorEastAsia" w:hAnsiTheme="majorHAnsi" w:cstheme="majorBidi"/>
          <w:color w:val="72382A" w:themeColor="accent1" w:themeShade="BF"/>
          <w:sz w:val="32"/>
          <w:szCs w:val="32"/>
        </w:rPr>
        <w:t>GREAT DIVIDE UPGRADES CHALLENGER MINE – HITS 90-DAY MILESTONE</w:t>
      </w:r>
    </w:p>
    <w:p w14:paraId="474866D9" w14:textId="77777777" w:rsidR="00BD462B" w:rsidRDefault="00BD462B" w:rsidP="00BD462B">
      <w:pPr>
        <w:tabs>
          <w:tab w:val="left" w:pos="4370"/>
        </w:tabs>
        <w:spacing w:after="0" w:line="240" w:lineRule="auto"/>
        <w:jc w:val="both"/>
        <w:rPr>
          <w:rFonts w:ascii="Arial" w:hAnsi="Arial" w:cs="Arial"/>
          <w:sz w:val="24"/>
          <w:szCs w:val="24"/>
        </w:rPr>
      </w:pPr>
    </w:p>
    <w:p w14:paraId="703F7297" w14:textId="77777777"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Great Divide Mining (ASX:GDM) reports operations at the Challenger Mine in Adelong continue to progress, as the company marks three months into its expected 12-month recommissioning program for the site including the crushing and milling circuits and processing plant</w:t>
      </w:r>
    </w:p>
    <w:p w14:paraId="392875CD" w14:textId="77777777" w:rsidR="00615724" w:rsidRDefault="00615724" w:rsidP="00615724">
      <w:pPr>
        <w:tabs>
          <w:tab w:val="left" w:pos="4370"/>
        </w:tabs>
        <w:spacing w:after="0" w:line="240" w:lineRule="auto"/>
        <w:jc w:val="both"/>
        <w:rPr>
          <w:rFonts w:ascii="Arial" w:hAnsi="Arial" w:cs="Arial"/>
          <w:sz w:val="21"/>
          <w:szCs w:val="21"/>
        </w:rPr>
      </w:pPr>
    </w:p>
    <w:p w14:paraId="4D1BF315" w14:textId="17913845"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“Taking a cautious and methodical approach, the team has successfully recommissioned the milling circuit after implementing critical upgrades to the plant’s control systems, delivering improved automation, stability, and operational safety. The new mill drive finally gives us the reliability we need from the mill” said GDM’s CEO Justin Haines.</w:t>
      </w:r>
    </w:p>
    <w:p w14:paraId="78AFD8E8" w14:textId="77777777" w:rsidR="00615724" w:rsidRDefault="00615724" w:rsidP="00615724">
      <w:pPr>
        <w:tabs>
          <w:tab w:val="left" w:pos="4370"/>
        </w:tabs>
        <w:spacing w:after="0" w:line="240" w:lineRule="auto"/>
        <w:jc w:val="both"/>
        <w:rPr>
          <w:rFonts w:ascii="Arial" w:hAnsi="Arial" w:cs="Arial"/>
          <w:sz w:val="21"/>
          <w:szCs w:val="21"/>
        </w:rPr>
      </w:pPr>
    </w:p>
    <w:p w14:paraId="44493995" w14:textId="603BFEEE"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 xml:space="preserve">“The crusher’s electrical system has also been upgraded to meet current safety standards,” he said. </w:t>
      </w:r>
    </w:p>
    <w:p w14:paraId="504AE516" w14:textId="77777777" w:rsidR="00615724" w:rsidRDefault="00615724" w:rsidP="00615724">
      <w:pPr>
        <w:tabs>
          <w:tab w:val="left" w:pos="4370"/>
        </w:tabs>
        <w:spacing w:after="0" w:line="240" w:lineRule="auto"/>
        <w:jc w:val="both"/>
        <w:rPr>
          <w:rFonts w:ascii="Arial" w:hAnsi="Arial" w:cs="Arial"/>
          <w:sz w:val="21"/>
          <w:szCs w:val="21"/>
        </w:rPr>
      </w:pPr>
    </w:p>
    <w:p w14:paraId="4832D182" w14:textId="0D21446E"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“These upgrades are important for the long-term use of the crushing and milling circuits, and confirm GDM’s commitment to the Challenger Mine, and to our philosophy of ‘do it once, do it properly’”.</w:t>
      </w:r>
    </w:p>
    <w:p w14:paraId="56F8ED49" w14:textId="77777777" w:rsidR="00615724" w:rsidRDefault="00615724" w:rsidP="00615724">
      <w:pPr>
        <w:tabs>
          <w:tab w:val="left" w:pos="4370"/>
        </w:tabs>
        <w:spacing w:after="0" w:line="240" w:lineRule="auto"/>
        <w:jc w:val="both"/>
        <w:rPr>
          <w:rFonts w:ascii="Arial" w:hAnsi="Arial" w:cs="Arial"/>
          <w:sz w:val="21"/>
          <w:szCs w:val="21"/>
        </w:rPr>
      </w:pPr>
    </w:p>
    <w:p w14:paraId="609C53E6" w14:textId="279D41FA"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“Early-phase processing trials have proven very encouraging. While throughput remains intentionally moderate, plant personnel have been able to fine-tune key parameters, build operational familiarity, and validate equipment performance under live conditions,” said Haines.</w:t>
      </w:r>
    </w:p>
    <w:p w14:paraId="5D73DA1C" w14:textId="77777777" w:rsidR="00615724" w:rsidRDefault="00615724" w:rsidP="00615724">
      <w:pPr>
        <w:tabs>
          <w:tab w:val="left" w:pos="4370"/>
        </w:tabs>
        <w:spacing w:after="0" w:line="240" w:lineRule="auto"/>
        <w:jc w:val="both"/>
        <w:rPr>
          <w:rFonts w:ascii="Arial" w:hAnsi="Arial" w:cs="Arial"/>
          <w:sz w:val="21"/>
          <w:szCs w:val="21"/>
        </w:rPr>
      </w:pPr>
    </w:p>
    <w:p w14:paraId="684B7911" w14:textId="26B3DEB7"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“We’re pushing forward prudently,” said Haines. “Our strategy is to become completely comfortable with each component of the operation before ramping up throughput.”</w:t>
      </w:r>
    </w:p>
    <w:p w14:paraId="09A91FD4" w14:textId="77777777" w:rsidR="00615724" w:rsidRDefault="00615724" w:rsidP="00615724">
      <w:pPr>
        <w:tabs>
          <w:tab w:val="left" w:pos="4370"/>
        </w:tabs>
        <w:spacing w:after="0" w:line="240" w:lineRule="auto"/>
        <w:jc w:val="both"/>
        <w:rPr>
          <w:rFonts w:ascii="Arial" w:hAnsi="Arial" w:cs="Arial"/>
          <w:sz w:val="21"/>
          <w:szCs w:val="21"/>
        </w:rPr>
      </w:pPr>
    </w:p>
    <w:p w14:paraId="32706B33" w14:textId="408356E3"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“This is not a race - it’s about getting it right,” he said, “it’s the crawl, walk, run approach.”</w:t>
      </w:r>
    </w:p>
    <w:p w14:paraId="28A0CCFB" w14:textId="77777777" w:rsidR="00615724" w:rsidRDefault="00615724" w:rsidP="00615724">
      <w:pPr>
        <w:tabs>
          <w:tab w:val="left" w:pos="4370"/>
        </w:tabs>
        <w:spacing w:after="0" w:line="240" w:lineRule="auto"/>
        <w:jc w:val="both"/>
        <w:rPr>
          <w:rFonts w:ascii="Arial" w:hAnsi="Arial" w:cs="Arial"/>
          <w:sz w:val="21"/>
          <w:szCs w:val="21"/>
        </w:rPr>
      </w:pPr>
    </w:p>
    <w:p w14:paraId="1DCD5E31" w14:textId="3836C7EE"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As the site enters the next quarter of the recommissioning schedule, Challenger Mine remains focused on safe, incremental advancement, with throughput to be scaled in line with operational confidence and plant readiness.</w:t>
      </w:r>
    </w:p>
    <w:p w14:paraId="460F56B8" w14:textId="77777777" w:rsidR="00615724" w:rsidRDefault="00615724" w:rsidP="00615724">
      <w:pPr>
        <w:tabs>
          <w:tab w:val="left" w:pos="4370"/>
        </w:tabs>
        <w:spacing w:after="0" w:line="240" w:lineRule="auto"/>
        <w:jc w:val="both"/>
        <w:rPr>
          <w:rFonts w:ascii="Arial" w:hAnsi="Arial" w:cs="Arial"/>
          <w:sz w:val="21"/>
          <w:szCs w:val="21"/>
        </w:rPr>
      </w:pPr>
    </w:p>
    <w:p w14:paraId="6AA34F65" w14:textId="3BE472A7"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 xml:space="preserve"> “We’re proving, at an early stage, production continuity. Check out our growing concentrate stockpile,” he smiles.</w:t>
      </w:r>
    </w:p>
    <w:p w14:paraId="1629CE7B" w14:textId="77777777" w:rsidR="00615724" w:rsidRPr="00615724" w:rsidRDefault="00615724" w:rsidP="00615724">
      <w:pPr>
        <w:tabs>
          <w:tab w:val="left" w:pos="4370"/>
        </w:tabs>
        <w:spacing w:after="0" w:line="240" w:lineRule="auto"/>
        <w:jc w:val="both"/>
        <w:rPr>
          <w:rFonts w:ascii="Arial" w:hAnsi="Arial" w:cs="Arial"/>
          <w:sz w:val="21"/>
          <w:szCs w:val="21"/>
        </w:rPr>
      </w:pPr>
    </w:p>
    <w:p w14:paraId="5CE2F0AA" w14:textId="77777777" w:rsidR="00615724" w:rsidRPr="00615724" w:rsidRDefault="00615724" w:rsidP="00615724">
      <w:pPr>
        <w:tabs>
          <w:tab w:val="left" w:pos="4370"/>
        </w:tabs>
        <w:spacing w:after="0" w:line="240" w:lineRule="auto"/>
        <w:jc w:val="both"/>
        <w:rPr>
          <w:rFonts w:ascii="Arial" w:hAnsi="Arial" w:cs="Arial"/>
          <w:sz w:val="21"/>
          <w:szCs w:val="21"/>
        </w:rPr>
      </w:pPr>
      <w:r w:rsidRPr="00615724">
        <w:rPr>
          <w:rFonts w:ascii="Arial" w:hAnsi="Arial" w:cs="Arial"/>
          <w:sz w:val="21"/>
          <w:szCs w:val="21"/>
        </w:rPr>
        <w:t>“Still, I can’t wait for that first pour !”</w:t>
      </w:r>
    </w:p>
    <w:p w14:paraId="79AB731E" w14:textId="77777777" w:rsidR="00615724" w:rsidRDefault="00615724" w:rsidP="005D6BCC">
      <w:pPr>
        <w:tabs>
          <w:tab w:val="left" w:pos="4370"/>
        </w:tabs>
        <w:spacing w:after="0" w:line="240" w:lineRule="auto"/>
        <w:jc w:val="both"/>
        <w:rPr>
          <w:rFonts w:ascii="Arial" w:hAnsi="Arial" w:cs="Arial"/>
          <w:sz w:val="21"/>
          <w:szCs w:val="21"/>
        </w:rPr>
      </w:pPr>
    </w:p>
    <w:p w14:paraId="5098C0EC" w14:textId="557EB9D1" w:rsidR="005D6BCC" w:rsidRPr="005D6BCC" w:rsidRDefault="005D6BCC" w:rsidP="005D6BCC">
      <w:pPr>
        <w:tabs>
          <w:tab w:val="left" w:pos="4370"/>
        </w:tabs>
        <w:spacing w:after="0" w:line="240" w:lineRule="auto"/>
        <w:jc w:val="both"/>
        <w:rPr>
          <w:rFonts w:ascii="Arial" w:hAnsi="Arial" w:cs="Arial"/>
          <w:sz w:val="21"/>
          <w:szCs w:val="21"/>
        </w:rPr>
      </w:pPr>
      <w:r w:rsidRPr="005D6BCC">
        <w:rPr>
          <w:rFonts w:ascii="Arial" w:hAnsi="Arial" w:cs="Arial"/>
          <w:sz w:val="21"/>
          <w:szCs w:val="21"/>
        </w:rPr>
        <w:t>ENDS</w:t>
      </w:r>
    </w:p>
    <w:p w14:paraId="01C3BDFF" w14:textId="77777777" w:rsidR="00C9182D" w:rsidRPr="00EC6596" w:rsidRDefault="00C9182D"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br w:type="page"/>
      </w:r>
    </w:p>
    <w:p w14:paraId="6C7C8CA7" w14:textId="474A203E" w:rsidR="002747A0" w:rsidRPr="00E36519" w:rsidRDefault="002747A0" w:rsidP="002747A0">
      <w:pPr>
        <w:pStyle w:val="Heading2"/>
        <w:spacing w:before="0" w:line="240" w:lineRule="auto"/>
      </w:pPr>
      <w:r>
        <w:lastRenderedPageBreak/>
        <w:t>For further information</w:t>
      </w:r>
      <w:r w:rsidRPr="00E36519">
        <w:t>: </w:t>
      </w:r>
    </w:p>
    <w:p w14:paraId="0B404E31" w14:textId="77777777"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p>
    <w:p w14:paraId="4443E811" w14:textId="08E92E48"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2EFA79F0" w14:textId="614236F9" w:rsidR="002747A0" w:rsidRPr="00532C7B" w:rsidRDefault="002747A0" w:rsidP="002747A0">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1226BBE6" w14:textId="3B41EF3B" w:rsidR="002747A0" w:rsidRPr="00E8361E" w:rsidRDefault="002747A0" w:rsidP="00E8361E">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7B9EFCED" w14:textId="77777777" w:rsidR="00E36519" w:rsidRPr="00532C7B" w:rsidRDefault="00E36519" w:rsidP="002747A0">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7D0420" w14:textId="33022A4B" w:rsidR="00450C43" w:rsidRPr="00450C43" w:rsidRDefault="002747A0" w:rsidP="00450C43">
      <w:pPr>
        <w:pStyle w:val="Heading2"/>
        <w:spacing w:before="0" w:line="240" w:lineRule="auto"/>
      </w:pPr>
      <w:r w:rsidRPr="002747A0">
        <w:t>Great Divide Mining Ltd (ASX: GDM)</w:t>
      </w:r>
    </w:p>
    <w:p w14:paraId="31835249" w14:textId="77777777" w:rsidR="00BD462B" w:rsidRPr="009D120A" w:rsidRDefault="00BD462B" w:rsidP="00BD462B">
      <w:pPr>
        <w:tabs>
          <w:tab w:val="left" w:pos="4370"/>
        </w:tabs>
        <w:spacing w:before="160"/>
        <w:jc w:val="both"/>
        <w:rPr>
          <w:rFonts w:ascii="Arial" w:hAnsi="Arial" w:cs="Arial"/>
          <w:sz w:val="21"/>
          <w:szCs w:val="21"/>
        </w:rPr>
      </w:pPr>
      <w:r w:rsidRPr="009D120A">
        <w:rPr>
          <w:rFonts w:ascii="Arial" w:hAnsi="Arial" w:cs="Arial"/>
          <w:sz w:val="21"/>
          <w:szCs w:val="21"/>
        </w:rPr>
        <w:t>Great Divide Mining is an Australian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w:t>
      </w:r>
    </w:p>
    <w:p w14:paraId="3C2A81CD" w14:textId="708C4304" w:rsidR="002747A0" w:rsidRDefault="002747A0" w:rsidP="00356D2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6F4EB308" w14:textId="77777777" w:rsidR="00E8361E" w:rsidRDefault="00E8361E" w:rsidP="00356D2D">
      <w:pPr>
        <w:pStyle w:val="paragraph"/>
        <w:spacing w:before="0" w:beforeAutospacing="0" w:after="0" w:afterAutospacing="0"/>
        <w:textAlignment w:val="baseline"/>
      </w:pPr>
    </w:p>
    <w:p w14:paraId="117B4A75" w14:textId="77777777" w:rsidR="00BD462B" w:rsidRDefault="00BD462B" w:rsidP="00BD462B">
      <w:pPr>
        <w:tabs>
          <w:tab w:val="left" w:pos="4370"/>
        </w:tabs>
        <w:spacing w:before="160" w:line="276" w:lineRule="auto"/>
        <w:rPr>
          <w:rFonts w:ascii="Arial" w:hAnsi="Arial" w:cs="Arial"/>
          <w:color w:val="000000" w:themeColor="text1"/>
          <w:sz w:val="20"/>
          <w:szCs w:val="20"/>
        </w:rPr>
      </w:pPr>
    </w:p>
    <w:p w14:paraId="699DE97D" w14:textId="03C78036" w:rsidR="00BD462B" w:rsidRDefault="00BD462B" w:rsidP="00BD462B">
      <w:pPr>
        <w:tabs>
          <w:tab w:val="left" w:pos="4370"/>
        </w:tabs>
        <w:spacing w:before="16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78E537D" wp14:editId="5114AF5B">
            <wp:extent cx="3589411" cy="2797629"/>
            <wp:effectExtent l="0" t="0" r="5080" b="0"/>
            <wp:docPr id="158374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48537" name="Picture 1583748537"/>
                    <pic:cNvPicPr/>
                  </pic:nvPicPr>
                  <pic:blipFill>
                    <a:blip r:embed="rId12">
                      <a:extLst>
                        <a:ext uri="{28A0092B-C50C-407E-A947-70E740481C1C}">
                          <a14:useLocalDpi xmlns:a14="http://schemas.microsoft.com/office/drawing/2010/main" val="0"/>
                        </a:ext>
                      </a:extLst>
                    </a:blip>
                    <a:stretch>
                      <a:fillRect/>
                    </a:stretch>
                  </pic:blipFill>
                  <pic:spPr>
                    <a:xfrm>
                      <a:off x="0" y="0"/>
                      <a:ext cx="3610543" cy="2814100"/>
                    </a:xfrm>
                    <a:prstGeom prst="rect">
                      <a:avLst/>
                    </a:prstGeom>
                  </pic:spPr>
                </pic:pic>
              </a:graphicData>
            </a:graphic>
          </wp:inline>
        </w:drawing>
      </w:r>
    </w:p>
    <w:p w14:paraId="64E3ACDF" w14:textId="41E42CF7" w:rsidR="00BD462B" w:rsidRPr="00BD462B" w:rsidRDefault="00BD462B" w:rsidP="00BD462B">
      <w:pPr>
        <w:tabs>
          <w:tab w:val="left" w:pos="4370"/>
        </w:tabs>
        <w:spacing w:before="160" w:line="276" w:lineRule="auto"/>
        <w:rPr>
          <w:rFonts w:ascii="Arial" w:hAnsi="Arial" w:cs="Arial"/>
          <w:color w:val="000000" w:themeColor="text1"/>
          <w:sz w:val="20"/>
          <w:szCs w:val="20"/>
        </w:rPr>
      </w:pPr>
      <w:r w:rsidRPr="00BD462B">
        <w:rPr>
          <w:rFonts w:ascii="Arial" w:hAnsi="Arial" w:cs="Arial"/>
          <w:color w:val="000000" w:themeColor="text1"/>
          <w:sz w:val="20"/>
          <w:szCs w:val="20"/>
        </w:rPr>
        <w:t>Production at Challenger Mine, Adelong NSW</w:t>
      </w:r>
    </w:p>
    <w:p w14:paraId="67544489" w14:textId="3D42793E" w:rsidR="00EC6596" w:rsidRPr="00EC6596" w:rsidRDefault="00EC6596" w:rsidP="00450C43">
      <w:pPr>
        <w:tabs>
          <w:tab w:val="left" w:pos="4370"/>
        </w:tabs>
        <w:spacing w:before="160" w:line="276" w:lineRule="auto"/>
        <w:rPr>
          <w:rFonts w:ascii="Arial" w:hAnsi="Arial" w:cs="Arial"/>
          <w:color w:val="000000" w:themeColor="text1"/>
          <w:sz w:val="20"/>
          <w:szCs w:val="20"/>
        </w:rPr>
      </w:pPr>
    </w:p>
    <w:sectPr w:rsidR="00EC6596" w:rsidRPr="00EC6596">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CE76" w14:textId="77777777" w:rsidR="006E3DD3" w:rsidRDefault="006E3DD3" w:rsidP="005145B5">
      <w:pPr>
        <w:spacing w:after="0" w:line="240" w:lineRule="auto"/>
      </w:pPr>
      <w:r>
        <w:separator/>
      </w:r>
    </w:p>
  </w:endnote>
  <w:endnote w:type="continuationSeparator" w:id="0">
    <w:p w14:paraId="0F8E2C1F" w14:textId="77777777" w:rsidR="006E3DD3" w:rsidRDefault="006E3DD3"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9023" w14:textId="77777777" w:rsidR="006E3DD3" w:rsidRDefault="006E3DD3" w:rsidP="005145B5">
      <w:pPr>
        <w:spacing w:after="0" w:line="240" w:lineRule="auto"/>
      </w:pPr>
      <w:r>
        <w:separator/>
      </w:r>
    </w:p>
  </w:footnote>
  <w:footnote w:type="continuationSeparator" w:id="0">
    <w:p w14:paraId="2A6E8497" w14:textId="77777777" w:rsidR="006E3DD3" w:rsidRDefault="006E3DD3"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6E3DD3">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4083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9264" behindDoc="1" locked="0" layoutInCell="1" allowOverlap="1" wp14:anchorId="0FD814AA" wp14:editId="6A95676E">
          <wp:simplePos x="0" y="0"/>
          <wp:positionH relativeFrom="page">
            <wp:posOffset>0</wp:posOffset>
          </wp:positionH>
          <wp:positionV relativeFrom="page">
            <wp:posOffset>-3816</wp:posOffset>
          </wp:positionV>
          <wp:extent cx="7562708" cy="10692000"/>
          <wp:effectExtent l="0" t="0" r="635" b="0"/>
          <wp:wrapNone/>
          <wp:docPr id="1349926302"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descr="A white background with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6E3DD3">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4288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04E5"/>
    <w:rsid w:val="0000232E"/>
    <w:rsid w:val="00005E4B"/>
    <w:rsid w:val="000278E1"/>
    <w:rsid w:val="000338B8"/>
    <w:rsid w:val="000357BB"/>
    <w:rsid w:val="0003582C"/>
    <w:rsid w:val="00035B0B"/>
    <w:rsid w:val="00040A52"/>
    <w:rsid w:val="00052AB4"/>
    <w:rsid w:val="000636D9"/>
    <w:rsid w:val="00066E2A"/>
    <w:rsid w:val="0007180A"/>
    <w:rsid w:val="000877ED"/>
    <w:rsid w:val="00094297"/>
    <w:rsid w:val="000942C3"/>
    <w:rsid w:val="000B071C"/>
    <w:rsid w:val="000B2504"/>
    <w:rsid w:val="000B391E"/>
    <w:rsid w:val="000C63E8"/>
    <w:rsid w:val="000C7C66"/>
    <w:rsid w:val="000D2AAD"/>
    <w:rsid w:val="000E4271"/>
    <w:rsid w:val="000E60E7"/>
    <w:rsid w:val="00106837"/>
    <w:rsid w:val="001263C5"/>
    <w:rsid w:val="0014461F"/>
    <w:rsid w:val="00155E41"/>
    <w:rsid w:val="001717BC"/>
    <w:rsid w:val="001810B4"/>
    <w:rsid w:val="001848B5"/>
    <w:rsid w:val="00186CB2"/>
    <w:rsid w:val="001A251D"/>
    <w:rsid w:val="001A3CB0"/>
    <w:rsid w:val="001B09C6"/>
    <w:rsid w:val="001B571E"/>
    <w:rsid w:val="001C221F"/>
    <w:rsid w:val="001C3E72"/>
    <w:rsid w:val="001D29B4"/>
    <w:rsid w:val="001F21D0"/>
    <w:rsid w:val="001F7314"/>
    <w:rsid w:val="00202D17"/>
    <w:rsid w:val="002105E4"/>
    <w:rsid w:val="0022210A"/>
    <w:rsid w:val="00222122"/>
    <w:rsid w:val="0023117B"/>
    <w:rsid w:val="00232677"/>
    <w:rsid w:val="00236DE9"/>
    <w:rsid w:val="002374A1"/>
    <w:rsid w:val="002521F5"/>
    <w:rsid w:val="0026143C"/>
    <w:rsid w:val="0027475F"/>
    <w:rsid w:val="002747A0"/>
    <w:rsid w:val="00282A6D"/>
    <w:rsid w:val="002A79C7"/>
    <w:rsid w:val="002B1249"/>
    <w:rsid w:val="002C1404"/>
    <w:rsid w:val="002C7CE0"/>
    <w:rsid w:val="002D1B92"/>
    <w:rsid w:val="002D2A71"/>
    <w:rsid w:val="0033588C"/>
    <w:rsid w:val="003372DF"/>
    <w:rsid w:val="00351CDA"/>
    <w:rsid w:val="00356D2D"/>
    <w:rsid w:val="00372599"/>
    <w:rsid w:val="00395075"/>
    <w:rsid w:val="00395269"/>
    <w:rsid w:val="003A41EE"/>
    <w:rsid w:val="003B564C"/>
    <w:rsid w:val="003D2979"/>
    <w:rsid w:val="003D2D9B"/>
    <w:rsid w:val="003E2C90"/>
    <w:rsid w:val="003F4083"/>
    <w:rsid w:val="003F4E85"/>
    <w:rsid w:val="003F5904"/>
    <w:rsid w:val="00415CE5"/>
    <w:rsid w:val="004178B2"/>
    <w:rsid w:val="00424BB0"/>
    <w:rsid w:val="0044235F"/>
    <w:rsid w:val="004470AC"/>
    <w:rsid w:val="00450C43"/>
    <w:rsid w:val="0047253A"/>
    <w:rsid w:val="00476B9A"/>
    <w:rsid w:val="00497B6C"/>
    <w:rsid w:val="004A258E"/>
    <w:rsid w:val="004A2AE4"/>
    <w:rsid w:val="004B0390"/>
    <w:rsid w:val="004C4BB0"/>
    <w:rsid w:val="004C6301"/>
    <w:rsid w:val="004D7B3A"/>
    <w:rsid w:val="004E624C"/>
    <w:rsid w:val="00502B05"/>
    <w:rsid w:val="00513358"/>
    <w:rsid w:val="005145B5"/>
    <w:rsid w:val="005276D7"/>
    <w:rsid w:val="00532C7B"/>
    <w:rsid w:val="005615E0"/>
    <w:rsid w:val="00572417"/>
    <w:rsid w:val="0057690F"/>
    <w:rsid w:val="00585D8E"/>
    <w:rsid w:val="0059128E"/>
    <w:rsid w:val="005A3D41"/>
    <w:rsid w:val="005A7F86"/>
    <w:rsid w:val="005B4591"/>
    <w:rsid w:val="005B74AF"/>
    <w:rsid w:val="005C10E3"/>
    <w:rsid w:val="005C5BB8"/>
    <w:rsid w:val="005C6E0B"/>
    <w:rsid w:val="005C7590"/>
    <w:rsid w:val="005D6BCC"/>
    <w:rsid w:val="005D7F3D"/>
    <w:rsid w:val="005E0C32"/>
    <w:rsid w:val="00602BEA"/>
    <w:rsid w:val="00605B2D"/>
    <w:rsid w:val="00610B1A"/>
    <w:rsid w:val="00615724"/>
    <w:rsid w:val="00621E67"/>
    <w:rsid w:val="00624DCE"/>
    <w:rsid w:val="00652F9C"/>
    <w:rsid w:val="006533D1"/>
    <w:rsid w:val="00661077"/>
    <w:rsid w:val="00671D78"/>
    <w:rsid w:val="00675FBF"/>
    <w:rsid w:val="0068742F"/>
    <w:rsid w:val="00694821"/>
    <w:rsid w:val="00695AE6"/>
    <w:rsid w:val="006A76F2"/>
    <w:rsid w:val="006C051A"/>
    <w:rsid w:val="006C0FF5"/>
    <w:rsid w:val="006D3ACA"/>
    <w:rsid w:val="006D6581"/>
    <w:rsid w:val="006E3DD3"/>
    <w:rsid w:val="00710B3F"/>
    <w:rsid w:val="00727FAE"/>
    <w:rsid w:val="0073423E"/>
    <w:rsid w:val="007370F7"/>
    <w:rsid w:val="007431BB"/>
    <w:rsid w:val="007564F0"/>
    <w:rsid w:val="00762773"/>
    <w:rsid w:val="00784AF4"/>
    <w:rsid w:val="007A6D77"/>
    <w:rsid w:val="007B31FC"/>
    <w:rsid w:val="007B5302"/>
    <w:rsid w:val="007B7DE1"/>
    <w:rsid w:val="007C36BE"/>
    <w:rsid w:val="007C4445"/>
    <w:rsid w:val="0080511E"/>
    <w:rsid w:val="0080599A"/>
    <w:rsid w:val="00827B5D"/>
    <w:rsid w:val="00855AFE"/>
    <w:rsid w:val="00864142"/>
    <w:rsid w:val="008725E5"/>
    <w:rsid w:val="008760CE"/>
    <w:rsid w:val="008A405E"/>
    <w:rsid w:val="008B720B"/>
    <w:rsid w:val="008C2116"/>
    <w:rsid w:val="008D73F8"/>
    <w:rsid w:val="008E3020"/>
    <w:rsid w:val="008F33B3"/>
    <w:rsid w:val="009319E3"/>
    <w:rsid w:val="009326A0"/>
    <w:rsid w:val="00942E05"/>
    <w:rsid w:val="00942E42"/>
    <w:rsid w:val="0096367C"/>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B3FFB"/>
    <w:rsid w:val="00AE516C"/>
    <w:rsid w:val="00AE7438"/>
    <w:rsid w:val="00AF2935"/>
    <w:rsid w:val="00AF79FB"/>
    <w:rsid w:val="00B00FDD"/>
    <w:rsid w:val="00B01830"/>
    <w:rsid w:val="00B225E4"/>
    <w:rsid w:val="00B35F19"/>
    <w:rsid w:val="00B54F4F"/>
    <w:rsid w:val="00B56A38"/>
    <w:rsid w:val="00B74BBB"/>
    <w:rsid w:val="00B76649"/>
    <w:rsid w:val="00B77845"/>
    <w:rsid w:val="00B87A6F"/>
    <w:rsid w:val="00B91655"/>
    <w:rsid w:val="00B91A2B"/>
    <w:rsid w:val="00BA3528"/>
    <w:rsid w:val="00BA399A"/>
    <w:rsid w:val="00BC1CB6"/>
    <w:rsid w:val="00BC56A4"/>
    <w:rsid w:val="00BD1C5D"/>
    <w:rsid w:val="00BD462B"/>
    <w:rsid w:val="00BE052B"/>
    <w:rsid w:val="00BE4354"/>
    <w:rsid w:val="00BF76E6"/>
    <w:rsid w:val="00C02CC0"/>
    <w:rsid w:val="00C21F88"/>
    <w:rsid w:val="00C26A53"/>
    <w:rsid w:val="00C33988"/>
    <w:rsid w:val="00C33B93"/>
    <w:rsid w:val="00C36B01"/>
    <w:rsid w:val="00C439BB"/>
    <w:rsid w:val="00C546AF"/>
    <w:rsid w:val="00C7283C"/>
    <w:rsid w:val="00C9182D"/>
    <w:rsid w:val="00CA03D2"/>
    <w:rsid w:val="00CB72CE"/>
    <w:rsid w:val="00CE2C8A"/>
    <w:rsid w:val="00CE7312"/>
    <w:rsid w:val="00D04504"/>
    <w:rsid w:val="00D10961"/>
    <w:rsid w:val="00D12603"/>
    <w:rsid w:val="00D16FA6"/>
    <w:rsid w:val="00D27B7F"/>
    <w:rsid w:val="00D36517"/>
    <w:rsid w:val="00D637F5"/>
    <w:rsid w:val="00D75B1B"/>
    <w:rsid w:val="00D774FE"/>
    <w:rsid w:val="00DA3ECE"/>
    <w:rsid w:val="00DB5AA1"/>
    <w:rsid w:val="00DB5B0D"/>
    <w:rsid w:val="00DC07CE"/>
    <w:rsid w:val="00DC6231"/>
    <w:rsid w:val="00DD2AF9"/>
    <w:rsid w:val="00E14608"/>
    <w:rsid w:val="00E36519"/>
    <w:rsid w:val="00E51B12"/>
    <w:rsid w:val="00E52866"/>
    <w:rsid w:val="00E52A1B"/>
    <w:rsid w:val="00E815BA"/>
    <w:rsid w:val="00E8361E"/>
    <w:rsid w:val="00E95171"/>
    <w:rsid w:val="00EC0410"/>
    <w:rsid w:val="00EC6596"/>
    <w:rsid w:val="00ED1BF0"/>
    <w:rsid w:val="00EF132E"/>
    <w:rsid w:val="00F00155"/>
    <w:rsid w:val="00F13F2A"/>
    <w:rsid w:val="00F16643"/>
    <w:rsid w:val="00F40C87"/>
    <w:rsid w:val="00F6371D"/>
    <w:rsid w:val="00F6453F"/>
    <w:rsid w:val="00F66F8F"/>
    <w:rsid w:val="00F67722"/>
    <w:rsid w:val="00F74B0B"/>
    <w:rsid w:val="00F80553"/>
    <w:rsid w:val="00F84053"/>
    <w:rsid w:val="00F94A6E"/>
    <w:rsid w:val="00F97886"/>
    <w:rsid w:val="00FC50BA"/>
    <w:rsid w:val="00FD5D12"/>
    <w:rsid w:val="00FE443D"/>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6BC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6BC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customXml/itemProps3.xml><?xml version="1.0" encoding="utf-8"?>
<ds:datastoreItem xmlns:ds="http://schemas.openxmlformats.org/officeDocument/2006/customXml" ds:itemID="{A5F9BE81-EC3C-4B80-87CB-4CC67031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Lou Plowright</cp:lastModifiedBy>
  <cp:revision>5</cp:revision>
  <cp:lastPrinted>2025-04-28T04:53:00Z</cp:lastPrinted>
  <dcterms:created xsi:type="dcterms:W3CDTF">2025-06-15T22:47:00Z</dcterms:created>
  <dcterms:modified xsi:type="dcterms:W3CDTF">2025-06-20T00:26:00Z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