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C29D" w14:textId="5F8B15E3" w:rsidR="004F5506" w:rsidRDefault="004F5506" w:rsidP="00DB768E">
      <w:pPr>
        <w:spacing w:after="0" w:line="240" w:lineRule="auto"/>
        <w:rPr>
          <w:i/>
          <w:sz w:val="24"/>
          <w:szCs w:val="24"/>
        </w:rPr>
      </w:pPr>
    </w:p>
    <w:p w14:paraId="7AAFB735" w14:textId="77777777" w:rsidR="00C43DA5" w:rsidRPr="00F00B08" w:rsidRDefault="00C43DA5" w:rsidP="00DB768E">
      <w:pPr>
        <w:spacing w:after="0" w:line="240" w:lineRule="auto"/>
        <w:jc w:val="center"/>
        <w:rPr>
          <w:rFonts w:cstheme="minorHAnsi"/>
          <w:b/>
          <w:bCs/>
          <w:sz w:val="26"/>
          <w:szCs w:val="26"/>
        </w:rPr>
      </w:pPr>
      <w:r w:rsidRPr="00F00B08">
        <w:rPr>
          <w:rFonts w:cstheme="minorHAnsi"/>
          <w:b/>
          <w:bCs/>
          <w:sz w:val="26"/>
          <w:szCs w:val="26"/>
        </w:rPr>
        <w:t>MEDIA RELEASE</w:t>
      </w:r>
    </w:p>
    <w:p w14:paraId="38840490" w14:textId="11E32671" w:rsidR="00C43DA5" w:rsidRPr="00C43DA5" w:rsidRDefault="00C43DA5" w:rsidP="00DB768E">
      <w:pPr>
        <w:spacing w:after="0" w:line="240" w:lineRule="auto"/>
        <w:jc w:val="center"/>
        <w:rPr>
          <w:rFonts w:cstheme="minorHAnsi"/>
          <w:b/>
          <w:bCs/>
          <w:sz w:val="26"/>
          <w:szCs w:val="26"/>
        </w:rPr>
      </w:pPr>
      <w:r w:rsidRPr="00F00B08">
        <w:rPr>
          <w:rFonts w:cstheme="minorHAnsi"/>
          <w:sz w:val="26"/>
          <w:szCs w:val="26"/>
        </w:rPr>
        <w:br/>
      </w:r>
      <w:r w:rsidRPr="00F00B08">
        <w:rPr>
          <w:rFonts w:cstheme="minorHAnsi"/>
          <w:b/>
          <w:bCs/>
          <w:sz w:val="26"/>
          <w:szCs w:val="26"/>
        </w:rPr>
        <w:t>FOR IMMEDIATE RELEASE</w:t>
      </w:r>
      <w:r>
        <w:rPr>
          <w:rFonts w:cstheme="minorHAnsi"/>
          <w:b/>
          <w:bCs/>
          <w:sz w:val="26"/>
          <w:szCs w:val="26"/>
        </w:rPr>
        <w:br/>
      </w:r>
    </w:p>
    <w:p w14:paraId="1F5B3D5A" w14:textId="7C1B3EAD" w:rsidR="00F1506F" w:rsidRPr="00E00002" w:rsidRDefault="00DB768E" w:rsidP="00DB768E">
      <w:pPr>
        <w:spacing w:after="0" w:line="240" w:lineRule="auto"/>
      </w:pPr>
      <w:r w:rsidRPr="00DB765F">
        <w:rPr>
          <w:rFonts w:cs="Arial"/>
          <w:b/>
          <w:bCs/>
          <w:sz w:val="26"/>
          <w:szCs w:val="26"/>
        </w:rPr>
        <w:t>Independent contractors</w:t>
      </w:r>
      <w:r w:rsidRPr="00FB00BE">
        <w:rPr>
          <w:rFonts w:cs="Arial"/>
          <w:b/>
          <w:bCs/>
          <w:sz w:val="26"/>
          <w:szCs w:val="26"/>
        </w:rPr>
        <w:t xml:space="preserve"> reminded to </w:t>
      </w:r>
      <w:r>
        <w:rPr>
          <w:rFonts w:cs="Arial"/>
          <w:b/>
          <w:bCs/>
          <w:sz w:val="26"/>
          <w:szCs w:val="26"/>
        </w:rPr>
        <w:t>review</w:t>
      </w:r>
      <w:r w:rsidRPr="00FB00BE">
        <w:rPr>
          <w:rFonts w:cs="Arial"/>
          <w:b/>
          <w:bCs/>
          <w:sz w:val="26"/>
          <w:szCs w:val="26"/>
        </w:rPr>
        <w:t xml:space="preserve"> the fine print in their </w:t>
      </w:r>
      <w:r w:rsidRPr="00F953C1">
        <w:rPr>
          <w:rFonts w:cs="Arial"/>
          <w:b/>
          <w:bCs/>
          <w:sz w:val="26"/>
          <w:szCs w:val="26"/>
        </w:rPr>
        <w:t>contractor agreements</w:t>
      </w:r>
    </w:p>
    <w:p w14:paraId="071EA38E" w14:textId="77777777" w:rsidR="00DB768E" w:rsidRDefault="00DB768E" w:rsidP="00DB768E">
      <w:pPr>
        <w:spacing w:after="0" w:line="240" w:lineRule="auto"/>
        <w:rPr>
          <w:rFonts w:cs="Arial"/>
          <w:i/>
          <w:iCs/>
        </w:rPr>
      </w:pPr>
    </w:p>
    <w:p w14:paraId="07026992" w14:textId="1C02C9E4" w:rsidR="00DB768E" w:rsidRDefault="00DB768E" w:rsidP="00DB768E">
      <w:pPr>
        <w:spacing w:after="0" w:line="240" w:lineRule="auto"/>
        <w:rPr>
          <w:rFonts w:cs="Arial"/>
          <w:i/>
          <w:iCs/>
        </w:rPr>
      </w:pPr>
      <w:r w:rsidRPr="00DB768E">
        <w:rPr>
          <w:rFonts w:cs="Arial"/>
          <w:i/>
          <w:iCs/>
        </w:rPr>
        <w:t>With many Australians foregoing permanent full-time employment in favour of contract work, independent contractors are being reminded to carefully check their contractor agreements before signing them.</w:t>
      </w:r>
    </w:p>
    <w:p w14:paraId="3207FF41" w14:textId="77777777" w:rsidR="00444FE9" w:rsidRPr="00DB768E" w:rsidRDefault="00444FE9" w:rsidP="00DB768E">
      <w:pPr>
        <w:spacing w:after="0" w:line="240" w:lineRule="auto"/>
        <w:rPr>
          <w:rFonts w:cs="Arial"/>
          <w:b/>
          <w:bCs/>
          <w:highlight w:val="yellow"/>
        </w:rPr>
      </w:pPr>
    </w:p>
    <w:p w14:paraId="62CF1BEE" w14:textId="77777777" w:rsidR="00DB768E" w:rsidRPr="00DB768E" w:rsidRDefault="00DB768E" w:rsidP="00DB768E">
      <w:pPr>
        <w:pStyle w:val="ListParagraph"/>
        <w:numPr>
          <w:ilvl w:val="0"/>
          <w:numId w:val="4"/>
        </w:numPr>
        <w:spacing w:after="0" w:line="240" w:lineRule="auto"/>
        <w:rPr>
          <w:rFonts w:cs="Arial"/>
          <w:b/>
          <w:bCs/>
          <w:u w:val="single"/>
        </w:rPr>
      </w:pPr>
      <w:r w:rsidRPr="00DB768E">
        <w:rPr>
          <w:rFonts w:cs="Arial"/>
        </w:rPr>
        <w:t xml:space="preserve">Australia’s one million independent contractors make up </w:t>
      </w:r>
      <w:hyperlink r:id="rId11" w:anchor="independent-contractors" w:history="1">
        <w:r w:rsidRPr="00DB768E">
          <w:rPr>
            <w:rStyle w:val="Hyperlink"/>
            <w:rFonts w:cs="Arial"/>
          </w:rPr>
          <w:t>7.8 per cent</w:t>
        </w:r>
      </w:hyperlink>
      <w:r w:rsidRPr="00DB768E">
        <w:rPr>
          <w:rFonts w:cs="Arial"/>
        </w:rPr>
        <w:t xml:space="preserve"> of all employed Australians.</w:t>
      </w:r>
    </w:p>
    <w:p w14:paraId="3E6F6B81" w14:textId="77777777" w:rsidR="00DB768E" w:rsidRPr="00DB768E" w:rsidRDefault="00DB768E" w:rsidP="00DB768E">
      <w:pPr>
        <w:pStyle w:val="ListParagraph"/>
        <w:numPr>
          <w:ilvl w:val="0"/>
          <w:numId w:val="4"/>
        </w:numPr>
        <w:spacing w:after="0" w:line="240" w:lineRule="auto"/>
        <w:rPr>
          <w:rFonts w:cs="Arial"/>
        </w:rPr>
      </w:pPr>
      <w:r w:rsidRPr="00DB768E">
        <w:rPr>
          <w:rFonts w:cs="Arial"/>
        </w:rPr>
        <w:t>Technicians and trades workers (</w:t>
      </w:r>
      <w:hyperlink r:id="rId12" w:anchor="independent-contractors" w:history="1">
        <w:r w:rsidRPr="00DB768E">
          <w:rPr>
            <w:rStyle w:val="Hyperlink"/>
            <w:rFonts w:cs="Arial"/>
          </w:rPr>
          <w:t>15 per cent</w:t>
        </w:r>
      </w:hyperlink>
      <w:r w:rsidRPr="00DB768E">
        <w:rPr>
          <w:rFonts w:cs="Arial"/>
        </w:rPr>
        <w:t>) and labourers (</w:t>
      </w:r>
      <w:hyperlink r:id="rId13" w:anchor="independent-contractors" w:history="1">
        <w:r w:rsidRPr="00DB768E">
          <w:rPr>
            <w:rStyle w:val="Hyperlink"/>
            <w:rFonts w:cs="Arial"/>
          </w:rPr>
          <w:t>11 per cent</w:t>
        </w:r>
      </w:hyperlink>
      <w:r w:rsidRPr="00DB768E">
        <w:rPr>
          <w:rFonts w:cs="Arial"/>
        </w:rPr>
        <w:t xml:space="preserve">) </w:t>
      </w:r>
      <w:r w:rsidRPr="00DB768E">
        <w:rPr>
          <w:rFonts w:eastAsia="Times New Roman" w:cs="Arial"/>
          <w:color w:val="000000"/>
        </w:rPr>
        <w:t>have</w:t>
      </w:r>
      <w:r w:rsidRPr="00DB768E">
        <w:rPr>
          <w:rFonts w:cs="Arial"/>
        </w:rPr>
        <w:t xml:space="preserve"> the highest proportions of independent contractors.</w:t>
      </w:r>
    </w:p>
    <w:p w14:paraId="537BF8DF" w14:textId="77777777" w:rsidR="00DB768E" w:rsidRPr="00DB768E" w:rsidRDefault="00DB768E" w:rsidP="00DB768E">
      <w:pPr>
        <w:pStyle w:val="ListParagraph"/>
        <w:numPr>
          <w:ilvl w:val="0"/>
          <w:numId w:val="4"/>
        </w:numPr>
        <w:spacing w:after="0" w:line="240" w:lineRule="auto"/>
        <w:rPr>
          <w:rFonts w:cs="Arial"/>
        </w:rPr>
      </w:pPr>
      <w:r w:rsidRPr="00DB768E">
        <w:rPr>
          <w:rFonts w:cs="Arial"/>
        </w:rPr>
        <w:t>Independent contractors may benefit from business insurance such as Professional Indemnity cover.</w:t>
      </w:r>
    </w:p>
    <w:p w14:paraId="58394185" w14:textId="77777777" w:rsidR="00C43DA5" w:rsidRPr="00DB768E" w:rsidRDefault="00C43DA5" w:rsidP="00DB768E">
      <w:pPr>
        <w:spacing w:after="0" w:line="240" w:lineRule="auto"/>
        <w:rPr>
          <w:rFonts w:cstheme="minorHAnsi"/>
        </w:rPr>
      </w:pPr>
    </w:p>
    <w:p w14:paraId="2A26E792" w14:textId="627FBCCD" w:rsidR="00DB768E" w:rsidRDefault="00DB768E" w:rsidP="00DB768E">
      <w:pPr>
        <w:spacing w:after="0" w:line="240" w:lineRule="auto"/>
        <w:rPr>
          <w:rFonts w:cstheme="minorHAnsi"/>
        </w:rPr>
      </w:pPr>
      <w:r w:rsidRPr="00DB768E">
        <w:rPr>
          <w:rFonts w:cstheme="minorHAnsi"/>
        </w:rPr>
        <w:t>With Australians’ work preferences and priorities shifting, many Australians are reconsidering their employment arrangements and choosing to forego full-time permanent employment in favour of becoming independent contractors.</w:t>
      </w:r>
    </w:p>
    <w:p w14:paraId="597AE295" w14:textId="77777777" w:rsidR="00DB768E" w:rsidRPr="00DB768E" w:rsidRDefault="00DB768E" w:rsidP="00DB768E">
      <w:pPr>
        <w:spacing w:after="0" w:line="240" w:lineRule="auto"/>
        <w:rPr>
          <w:rFonts w:cstheme="minorHAnsi"/>
        </w:rPr>
      </w:pPr>
    </w:p>
    <w:p w14:paraId="318E9253" w14:textId="5A534D5D" w:rsidR="00DB768E" w:rsidRDefault="00DB768E" w:rsidP="00DB768E">
      <w:pPr>
        <w:spacing w:after="0" w:line="240" w:lineRule="auto"/>
        <w:rPr>
          <w:rFonts w:cstheme="minorHAnsi"/>
        </w:rPr>
      </w:pPr>
      <w:r w:rsidRPr="00DB768E">
        <w:rPr>
          <w:rFonts w:cstheme="minorHAnsi"/>
        </w:rPr>
        <w:t xml:space="preserve">For individuals moving into their first independent contractor role, it’s important to understand the key differences between being an </w:t>
      </w:r>
      <w:hyperlink r:id="rId14" w:history="1">
        <w:r w:rsidRPr="00DB768E">
          <w:rPr>
            <w:rStyle w:val="Hyperlink"/>
            <w:rFonts w:cstheme="minorHAnsi"/>
          </w:rPr>
          <w:t>employee and being an independent contractor</w:t>
        </w:r>
      </w:hyperlink>
      <w:r w:rsidRPr="00DB768E">
        <w:rPr>
          <w:rFonts w:cstheme="minorHAnsi"/>
        </w:rPr>
        <w:t>, and what they are committing to when they sign a contractor agreement.</w:t>
      </w:r>
    </w:p>
    <w:p w14:paraId="48CBBD74" w14:textId="77777777" w:rsidR="00DB768E" w:rsidRPr="00DB768E" w:rsidRDefault="00DB768E" w:rsidP="00DB768E">
      <w:pPr>
        <w:spacing w:after="0" w:line="240" w:lineRule="auto"/>
        <w:rPr>
          <w:rFonts w:cstheme="minorHAnsi"/>
        </w:rPr>
      </w:pPr>
    </w:p>
    <w:p w14:paraId="4960F212" w14:textId="4B2FEEB8" w:rsidR="00DB768E" w:rsidRDefault="00DB768E" w:rsidP="00DB768E">
      <w:pPr>
        <w:spacing w:after="0" w:line="240" w:lineRule="auto"/>
        <w:rPr>
          <w:rFonts w:cstheme="minorHAnsi"/>
        </w:rPr>
      </w:pPr>
      <w:r w:rsidRPr="00DB768E">
        <w:rPr>
          <w:rFonts w:cstheme="minorHAnsi"/>
        </w:rPr>
        <w:t xml:space="preserve">“Understanding contractor agreements is critical to succeeding as an independent contractor,” says Jane Mason, Head of Product, Channels &amp; Risk at business insurance comparison website </w:t>
      </w:r>
      <w:hyperlink r:id="rId15">
        <w:r w:rsidRPr="00DB768E">
          <w:rPr>
            <w:rStyle w:val="Hyperlink"/>
            <w:rFonts w:cstheme="minorHAnsi"/>
          </w:rPr>
          <w:t>BizCover</w:t>
        </w:r>
      </w:hyperlink>
      <w:r w:rsidRPr="00DB768E">
        <w:rPr>
          <w:rFonts w:cstheme="minorHAnsi"/>
        </w:rPr>
        <w:t>. “Being an independent contractor instead of employed in a permanent full-time role means that there are different obligations, commitments and liabilities that both yourself and the employer need to understand and adhere to.”</w:t>
      </w:r>
    </w:p>
    <w:p w14:paraId="08E5F20C" w14:textId="77777777" w:rsidR="00DB768E" w:rsidRPr="00DB768E" w:rsidRDefault="00DB768E" w:rsidP="00DB768E">
      <w:pPr>
        <w:spacing w:after="0" w:line="240" w:lineRule="auto"/>
        <w:rPr>
          <w:rFonts w:cstheme="minorHAnsi"/>
        </w:rPr>
      </w:pPr>
    </w:p>
    <w:p w14:paraId="7D2BAF14" w14:textId="78836ABB" w:rsidR="00DB768E" w:rsidRDefault="00DB768E" w:rsidP="00DB768E">
      <w:pPr>
        <w:spacing w:after="0" w:line="240" w:lineRule="auto"/>
        <w:rPr>
          <w:rFonts w:cstheme="minorHAnsi"/>
          <w:b/>
          <w:bCs/>
        </w:rPr>
      </w:pPr>
      <w:r w:rsidRPr="00DB768E">
        <w:rPr>
          <w:rFonts w:cstheme="minorHAnsi"/>
          <w:b/>
          <w:bCs/>
        </w:rPr>
        <w:t>What independent contractors can look for in contractor agreements</w:t>
      </w:r>
    </w:p>
    <w:p w14:paraId="64A286DC" w14:textId="77777777" w:rsidR="00DB768E" w:rsidRPr="00DB768E" w:rsidRDefault="00DB768E" w:rsidP="00DB768E">
      <w:pPr>
        <w:spacing w:after="0" w:line="240" w:lineRule="auto"/>
        <w:rPr>
          <w:rFonts w:cstheme="minorHAnsi"/>
        </w:rPr>
      </w:pPr>
    </w:p>
    <w:p w14:paraId="674522FA" w14:textId="0A30D2CF" w:rsidR="00DB768E" w:rsidRPr="00DB768E" w:rsidRDefault="00DB768E" w:rsidP="00DB768E">
      <w:pPr>
        <w:spacing w:after="0" w:line="240" w:lineRule="auto"/>
        <w:rPr>
          <w:rFonts w:cstheme="minorHAnsi"/>
        </w:rPr>
      </w:pPr>
      <w:r w:rsidRPr="00DB768E">
        <w:rPr>
          <w:rFonts w:cstheme="minorHAnsi"/>
        </w:rPr>
        <w:t xml:space="preserve">Employer contractor agreements define the scope of the employer-contractor arrangement, including the responsibilities and rights of the contractor. Contractor agreements can be hard to understand for an individual seeking contract employment and reviewing their very first contractor agreement. </w:t>
      </w:r>
    </w:p>
    <w:p w14:paraId="76800F95" w14:textId="4A1C9ABC" w:rsidR="00DB768E" w:rsidRDefault="00DB768E" w:rsidP="00DB768E">
      <w:pPr>
        <w:spacing w:after="0" w:line="240" w:lineRule="auto"/>
        <w:rPr>
          <w:rFonts w:cstheme="minorHAnsi"/>
        </w:rPr>
      </w:pPr>
      <w:proofErr w:type="gramStart"/>
      <w:r w:rsidRPr="00DB768E">
        <w:rPr>
          <w:rFonts w:cstheme="minorHAnsi"/>
        </w:rPr>
        <w:t>So</w:t>
      </w:r>
      <w:proofErr w:type="gramEnd"/>
      <w:r w:rsidRPr="00DB768E">
        <w:rPr>
          <w:rFonts w:cstheme="minorHAnsi"/>
        </w:rPr>
        <w:t xml:space="preserve"> it is worth taking the time to understand what you’re committing to when you sign a contractor agreement. The following are five parts of contractor agreements that independent contractors will benefit from scrutinising before signing on the dotted line.</w:t>
      </w:r>
    </w:p>
    <w:p w14:paraId="4668FEF4" w14:textId="77777777" w:rsidR="00DB768E" w:rsidRPr="00DB768E" w:rsidRDefault="00DB768E" w:rsidP="00DB768E">
      <w:pPr>
        <w:spacing w:after="0" w:line="240" w:lineRule="auto"/>
        <w:rPr>
          <w:rFonts w:cstheme="minorHAnsi"/>
        </w:rPr>
      </w:pPr>
    </w:p>
    <w:p w14:paraId="0A086807" w14:textId="4DF37F23" w:rsidR="00DB768E" w:rsidRPr="00DB768E" w:rsidRDefault="00DB768E" w:rsidP="00DB768E">
      <w:pPr>
        <w:spacing w:after="0" w:line="240" w:lineRule="auto"/>
        <w:rPr>
          <w:rFonts w:cs="Arial"/>
        </w:rPr>
      </w:pPr>
      <w:r w:rsidRPr="00DB768E">
        <w:rPr>
          <w:rFonts w:cs="Arial"/>
          <w:b/>
          <w:bCs/>
        </w:rPr>
        <w:t>Payment terms</w:t>
      </w:r>
      <w:r w:rsidR="00ED431C">
        <w:rPr>
          <w:rFonts w:cs="Arial"/>
          <w:b/>
          <w:bCs/>
        </w:rPr>
        <w:br/>
      </w:r>
    </w:p>
    <w:p w14:paraId="3650341F" w14:textId="77777777" w:rsidR="00DB768E" w:rsidRDefault="00DB768E" w:rsidP="00DB768E">
      <w:pPr>
        <w:spacing w:after="0" w:line="240" w:lineRule="auto"/>
        <w:ind w:left="720" w:hanging="720"/>
        <w:rPr>
          <w:rFonts w:cs="Arial"/>
        </w:rPr>
      </w:pPr>
      <w:r w:rsidRPr="00DB768E">
        <w:rPr>
          <w:rFonts w:cs="Arial"/>
        </w:rPr>
        <w:t>Your contractor agreement should clearly state the agreed payment terms.</w:t>
      </w:r>
      <w:r>
        <w:rPr>
          <w:rFonts w:cs="Arial"/>
        </w:rPr>
        <w:t xml:space="preserve"> </w:t>
      </w:r>
      <w:r w:rsidRPr="00DB768E">
        <w:rPr>
          <w:rFonts w:cs="Arial"/>
        </w:rPr>
        <w:t>Double check the renumeration</w:t>
      </w:r>
    </w:p>
    <w:p w14:paraId="3B947256" w14:textId="77777777" w:rsidR="00C47054" w:rsidRDefault="00DB768E" w:rsidP="00DB768E">
      <w:pPr>
        <w:spacing w:after="0" w:line="240" w:lineRule="auto"/>
        <w:ind w:left="720" w:hanging="720"/>
        <w:rPr>
          <w:rFonts w:cs="Arial"/>
        </w:rPr>
      </w:pPr>
      <w:r w:rsidRPr="00DB768E">
        <w:rPr>
          <w:rFonts w:cs="Arial"/>
        </w:rPr>
        <w:t>outlined in the contract – both the actual amount and the timeframe for payment. Raise the issue with the</w:t>
      </w:r>
    </w:p>
    <w:p w14:paraId="291300CA" w14:textId="464E0EA4" w:rsidR="00DB768E" w:rsidRPr="00DB768E" w:rsidRDefault="00DB768E" w:rsidP="00DB768E">
      <w:pPr>
        <w:spacing w:after="0" w:line="240" w:lineRule="auto"/>
        <w:ind w:left="720" w:hanging="720"/>
        <w:rPr>
          <w:rFonts w:cs="Arial"/>
        </w:rPr>
      </w:pPr>
      <w:proofErr w:type="gramStart"/>
      <w:r w:rsidRPr="00DB768E">
        <w:rPr>
          <w:rFonts w:cs="Arial"/>
        </w:rPr>
        <w:t>employer;</w:t>
      </w:r>
      <w:proofErr w:type="gramEnd"/>
      <w:r w:rsidRPr="00DB768E">
        <w:rPr>
          <w:rFonts w:cs="Arial"/>
        </w:rPr>
        <w:t xml:space="preserve"> they may be open to negotiating if you can present a compelling case.</w:t>
      </w:r>
    </w:p>
    <w:p w14:paraId="5FA1653B" w14:textId="557B3BC4" w:rsidR="00DB768E" w:rsidRPr="00DB768E" w:rsidRDefault="00DB768E" w:rsidP="00DB768E">
      <w:pPr>
        <w:spacing w:after="0" w:line="240" w:lineRule="auto"/>
        <w:rPr>
          <w:rFonts w:cstheme="minorHAnsi"/>
        </w:rPr>
      </w:pPr>
    </w:p>
    <w:p w14:paraId="4DB57EAC" w14:textId="77777777" w:rsidR="00DB768E" w:rsidRPr="00DB768E" w:rsidRDefault="00DB768E" w:rsidP="00DB768E">
      <w:pPr>
        <w:spacing w:after="0" w:line="240" w:lineRule="auto"/>
        <w:rPr>
          <w:rFonts w:cstheme="minorHAnsi"/>
          <w:b/>
          <w:bCs/>
        </w:rPr>
      </w:pPr>
      <w:r w:rsidRPr="00DB768E">
        <w:rPr>
          <w:rFonts w:cstheme="minorHAnsi"/>
          <w:b/>
          <w:bCs/>
        </w:rPr>
        <w:t>Termination terms</w:t>
      </w:r>
    </w:p>
    <w:p w14:paraId="46C95816" w14:textId="77777777" w:rsidR="00DB768E" w:rsidRPr="00DB768E" w:rsidRDefault="00DB768E" w:rsidP="00DB768E">
      <w:pPr>
        <w:spacing w:after="0" w:line="240" w:lineRule="auto"/>
        <w:rPr>
          <w:rFonts w:cstheme="minorHAnsi"/>
        </w:rPr>
      </w:pPr>
    </w:p>
    <w:p w14:paraId="35452866" w14:textId="77777777" w:rsidR="00DB768E" w:rsidRPr="00DB768E" w:rsidRDefault="00DB768E" w:rsidP="00DB768E">
      <w:pPr>
        <w:spacing w:after="0" w:line="240" w:lineRule="auto"/>
        <w:rPr>
          <w:rFonts w:cstheme="minorHAnsi"/>
        </w:rPr>
      </w:pPr>
      <w:r w:rsidRPr="00DB768E">
        <w:rPr>
          <w:rFonts w:cstheme="minorHAnsi"/>
        </w:rPr>
        <w:t xml:space="preserve">The termination terms of the contract should be clearly defined in your contractor agreement. The contract must accurately specify what constitutes a breach of the agreement, and what notice period will be given in the event of a breach. </w:t>
      </w:r>
    </w:p>
    <w:p w14:paraId="392B93D1" w14:textId="77777777" w:rsidR="00DB768E" w:rsidRPr="00DB768E" w:rsidRDefault="00DB768E" w:rsidP="00DB768E">
      <w:pPr>
        <w:spacing w:after="0" w:line="240" w:lineRule="auto"/>
        <w:rPr>
          <w:rFonts w:cstheme="minorHAnsi"/>
        </w:rPr>
      </w:pPr>
    </w:p>
    <w:p w14:paraId="57D28CB2" w14:textId="77777777" w:rsidR="00DB768E" w:rsidRPr="00DB768E" w:rsidRDefault="00DB768E" w:rsidP="00DB768E">
      <w:pPr>
        <w:spacing w:after="0" w:line="240" w:lineRule="auto"/>
        <w:rPr>
          <w:rFonts w:cstheme="minorHAnsi"/>
        </w:rPr>
      </w:pPr>
      <w:r w:rsidRPr="00DB768E">
        <w:rPr>
          <w:rFonts w:cstheme="minorHAnsi"/>
        </w:rPr>
        <w:t xml:space="preserve">If necessary, you may discuss terms for when the agreement can be terminated without any notice in the case of severe breaches of the agreement by either party. Your contractor agreement may also specify what must occur upon termination or completion of the contract. </w:t>
      </w:r>
    </w:p>
    <w:p w14:paraId="436C655A" w14:textId="77777777" w:rsidR="00DB768E" w:rsidRPr="00DB768E" w:rsidRDefault="00DB768E" w:rsidP="00DB768E">
      <w:pPr>
        <w:spacing w:after="0" w:line="240" w:lineRule="auto"/>
        <w:rPr>
          <w:rFonts w:cstheme="minorHAnsi"/>
        </w:rPr>
      </w:pPr>
    </w:p>
    <w:p w14:paraId="3078FB9F" w14:textId="77777777" w:rsidR="00DB768E" w:rsidRPr="00DB768E" w:rsidRDefault="00DB768E" w:rsidP="00DB768E">
      <w:pPr>
        <w:spacing w:after="0" w:line="240" w:lineRule="auto"/>
        <w:rPr>
          <w:rFonts w:cstheme="minorHAnsi"/>
          <w:b/>
        </w:rPr>
      </w:pPr>
      <w:r w:rsidRPr="00DB768E">
        <w:rPr>
          <w:rFonts w:cstheme="minorHAnsi"/>
          <w:b/>
        </w:rPr>
        <w:t xml:space="preserve">Role description </w:t>
      </w:r>
    </w:p>
    <w:p w14:paraId="2C59D901" w14:textId="77777777" w:rsidR="00DB768E" w:rsidRPr="00DB768E" w:rsidRDefault="00DB768E" w:rsidP="00DB768E">
      <w:pPr>
        <w:spacing w:after="0" w:line="240" w:lineRule="auto"/>
        <w:rPr>
          <w:rFonts w:cstheme="minorHAnsi"/>
          <w:b/>
        </w:rPr>
      </w:pPr>
    </w:p>
    <w:p w14:paraId="0DE6D7D4" w14:textId="77777777" w:rsidR="00DB768E" w:rsidRPr="00DB768E" w:rsidRDefault="00DB768E" w:rsidP="00DB768E">
      <w:pPr>
        <w:spacing w:after="0" w:line="240" w:lineRule="auto"/>
        <w:rPr>
          <w:rFonts w:cstheme="minorHAnsi"/>
        </w:rPr>
      </w:pPr>
      <w:r w:rsidRPr="00DB768E">
        <w:rPr>
          <w:rFonts w:cstheme="minorHAnsi"/>
          <w:bCs/>
        </w:rPr>
        <w:t xml:space="preserve">A detailed description of the contractor role, including essential details such as mandatory requirements and key performance indicators. The role description section of a </w:t>
      </w:r>
      <w:r w:rsidRPr="00DB768E">
        <w:rPr>
          <w:rFonts w:cstheme="minorHAnsi"/>
        </w:rPr>
        <w:t>contractor agreement should also include the schedule, as well as any business insurance requirements.</w:t>
      </w:r>
    </w:p>
    <w:p w14:paraId="6BF29909" w14:textId="77777777" w:rsidR="00DB768E" w:rsidRPr="00DB768E" w:rsidRDefault="00DB768E" w:rsidP="00DB768E">
      <w:pPr>
        <w:spacing w:after="0" w:line="240" w:lineRule="auto"/>
        <w:rPr>
          <w:rFonts w:cstheme="minorHAnsi"/>
        </w:rPr>
      </w:pPr>
    </w:p>
    <w:p w14:paraId="54E5D0E0" w14:textId="77777777" w:rsidR="00DB768E" w:rsidRPr="00DB768E" w:rsidRDefault="00DB768E" w:rsidP="00DB768E">
      <w:pPr>
        <w:spacing w:after="0" w:line="240" w:lineRule="auto"/>
        <w:rPr>
          <w:rFonts w:cstheme="minorHAnsi"/>
        </w:rPr>
      </w:pPr>
      <w:r w:rsidRPr="00DB768E">
        <w:rPr>
          <w:rFonts w:cstheme="minorHAnsi"/>
        </w:rPr>
        <w:t xml:space="preserve">“As the contractor committing to delivering the work to an agreed schedule, it’s important that you are clear on what you are agreeing to,” says Mason. “For example, to accept a contract role with an employer you may be required to hold certain business insurance such as insurance for </w:t>
      </w:r>
      <w:hyperlink r:id="rId16">
        <w:r w:rsidRPr="00DB768E">
          <w:rPr>
            <w:rStyle w:val="Hyperlink"/>
            <w:rFonts w:cstheme="minorHAnsi"/>
          </w:rPr>
          <w:t>self-employed contractors</w:t>
        </w:r>
      </w:hyperlink>
      <w:r w:rsidRPr="00DB768E">
        <w:rPr>
          <w:rFonts w:cstheme="minorHAnsi"/>
        </w:rPr>
        <w:t xml:space="preserve"> or </w:t>
      </w:r>
      <w:hyperlink r:id="rId17">
        <w:r w:rsidRPr="00DB768E">
          <w:rPr>
            <w:rStyle w:val="Hyperlink"/>
            <w:rFonts w:cstheme="minorHAnsi"/>
          </w:rPr>
          <w:t>Contractor Public Liability Insurance</w:t>
        </w:r>
      </w:hyperlink>
      <w:r w:rsidRPr="00DB768E">
        <w:rPr>
          <w:rFonts w:cstheme="minorHAnsi"/>
        </w:rPr>
        <w:t xml:space="preserve">.” </w:t>
      </w:r>
    </w:p>
    <w:p w14:paraId="0F8AFCB7" w14:textId="77777777" w:rsidR="00DB768E" w:rsidRPr="00DB768E" w:rsidRDefault="00DB768E" w:rsidP="00DB768E">
      <w:pPr>
        <w:spacing w:after="0" w:line="240" w:lineRule="auto"/>
        <w:rPr>
          <w:rFonts w:cstheme="minorHAnsi"/>
          <w:b/>
          <w:bCs/>
        </w:rPr>
      </w:pPr>
    </w:p>
    <w:p w14:paraId="620DBC10" w14:textId="77777777" w:rsidR="00DB768E" w:rsidRPr="00DB768E" w:rsidRDefault="00DB768E" w:rsidP="00DB768E">
      <w:pPr>
        <w:spacing w:after="0" w:line="240" w:lineRule="auto"/>
        <w:rPr>
          <w:rFonts w:cstheme="minorHAnsi"/>
          <w:b/>
          <w:bCs/>
        </w:rPr>
      </w:pPr>
      <w:r w:rsidRPr="00DB768E">
        <w:rPr>
          <w:rFonts w:cstheme="minorHAnsi"/>
          <w:b/>
          <w:bCs/>
        </w:rPr>
        <w:t>Contract limitations</w:t>
      </w:r>
    </w:p>
    <w:p w14:paraId="43F4ABDF" w14:textId="77777777" w:rsidR="00DB768E" w:rsidRPr="00DB768E" w:rsidRDefault="00DB768E" w:rsidP="00DB768E">
      <w:pPr>
        <w:spacing w:after="0" w:line="240" w:lineRule="auto"/>
        <w:rPr>
          <w:rFonts w:cstheme="minorHAnsi"/>
          <w:b/>
          <w:bCs/>
        </w:rPr>
      </w:pPr>
    </w:p>
    <w:p w14:paraId="1C725FBB" w14:textId="77777777" w:rsidR="00DB768E" w:rsidRPr="00DB768E" w:rsidRDefault="00DB768E" w:rsidP="00DB768E">
      <w:pPr>
        <w:spacing w:after="0" w:line="240" w:lineRule="auto"/>
        <w:rPr>
          <w:rFonts w:cstheme="minorHAnsi"/>
        </w:rPr>
      </w:pPr>
      <w:r w:rsidRPr="00DB768E">
        <w:rPr>
          <w:rFonts w:cstheme="minorHAnsi"/>
        </w:rPr>
        <w:t>The company you are contracted to may put limitations around specific things that you can and can’t do while under contract. It’s important to closely read the fine print as some limitations may only apply while the agreement is active, while others will only apply once the agreement is completed.</w:t>
      </w:r>
    </w:p>
    <w:p w14:paraId="6ACF5AFA" w14:textId="77777777" w:rsidR="00DB768E" w:rsidRPr="00DB768E" w:rsidRDefault="00DB768E" w:rsidP="00DB768E">
      <w:pPr>
        <w:spacing w:after="0" w:line="240" w:lineRule="auto"/>
        <w:rPr>
          <w:rFonts w:cstheme="minorHAnsi"/>
        </w:rPr>
      </w:pPr>
    </w:p>
    <w:p w14:paraId="2FE2250E" w14:textId="77777777" w:rsidR="00DB768E" w:rsidRPr="00DB768E" w:rsidRDefault="00DB768E" w:rsidP="00DB768E">
      <w:pPr>
        <w:spacing w:after="0" w:line="240" w:lineRule="auto"/>
        <w:rPr>
          <w:rFonts w:cstheme="minorHAnsi"/>
        </w:rPr>
      </w:pPr>
      <w:r w:rsidRPr="00DB768E">
        <w:rPr>
          <w:rFonts w:cstheme="minorHAnsi"/>
        </w:rPr>
        <w:t>For example, your contractor agreement may contain a non-compete clause, preventing you from working for a competitor to the company that you are contracted to. However, as an independent contractor you may need to be engaged with more than one business at any given time. In that case you may need to negotiate the terms of the contract.</w:t>
      </w:r>
    </w:p>
    <w:p w14:paraId="11B443DC" w14:textId="77777777" w:rsidR="00DB768E" w:rsidRPr="00DB768E" w:rsidRDefault="00DB768E" w:rsidP="00DB768E">
      <w:pPr>
        <w:spacing w:after="0" w:line="240" w:lineRule="auto"/>
        <w:rPr>
          <w:rFonts w:cstheme="minorHAnsi"/>
        </w:rPr>
      </w:pPr>
    </w:p>
    <w:p w14:paraId="4B9C041F" w14:textId="77777777" w:rsidR="00DB768E" w:rsidRPr="00DB768E" w:rsidRDefault="00DB768E" w:rsidP="00DB768E">
      <w:pPr>
        <w:spacing w:after="0" w:line="240" w:lineRule="auto"/>
        <w:rPr>
          <w:rFonts w:cstheme="minorHAnsi"/>
          <w:b/>
          <w:bCs/>
        </w:rPr>
      </w:pPr>
      <w:r w:rsidRPr="00DB768E">
        <w:rPr>
          <w:rFonts w:cstheme="minorHAnsi"/>
          <w:b/>
          <w:bCs/>
        </w:rPr>
        <w:t>Dispute resolution</w:t>
      </w:r>
    </w:p>
    <w:p w14:paraId="3B56F1C1" w14:textId="77777777" w:rsidR="00DB768E" w:rsidRPr="00DB768E" w:rsidRDefault="00DB768E" w:rsidP="00DB768E">
      <w:pPr>
        <w:spacing w:after="0" w:line="240" w:lineRule="auto"/>
        <w:rPr>
          <w:rFonts w:cstheme="minorHAnsi"/>
        </w:rPr>
      </w:pPr>
    </w:p>
    <w:p w14:paraId="40062C42" w14:textId="388872E2" w:rsidR="00DB768E" w:rsidRPr="00DB768E" w:rsidRDefault="00DB768E" w:rsidP="00DB768E">
      <w:pPr>
        <w:spacing w:after="0" w:line="240" w:lineRule="auto"/>
        <w:rPr>
          <w:rFonts w:cstheme="minorHAnsi"/>
        </w:rPr>
      </w:pPr>
      <w:r w:rsidRPr="00DB768E">
        <w:rPr>
          <w:rFonts w:cstheme="minorHAnsi"/>
        </w:rPr>
        <w:t xml:space="preserve">No-one plans for the worst, but disputes between independent contractors and employers happen. To help ensure these situations don’t get any messier than they need </w:t>
      </w:r>
      <w:proofErr w:type="gramStart"/>
      <w:r w:rsidRPr="00DB768E">
        <w:rPr>
          <w:rFonts w:cstheme="minorHAnsi"/>
        </w:rPr>
        <w:t>to,</w:t>
      </w:r>
      <w:proofErr w:type="gramEnd"/>
      <w:r w:rsidRPr="00DB768E">
        <w:rPr>
          <w:rFonts w:cstheme="minorHAnsi"/>
        </w:rPr>
        <w:t xml:space="preserve"> make sure that all contracts you agree to include clear details regarding how disputes will be resolved. </w:t>
      </w:r>
    </w:p>
    <w:p w14:paraId="47DCA775" w14:textId="77777777" w:rsidR="00DB768E" w:rsidRPr="00DB768E" w:rsidRDefault="00DB768E" w:rsidP="00DB768E">
      <w:pPr>
        <w:spacing w:after="0" w:line="240" w:lineRule="auto"/>
        <w:rPr>
          <w:rFonts w:cstheme="minorHAnsi"/>
        </w:rPr>
      </w:pPr>
    </w:p>
    <w:p w14:paraId="77111848" w14:textId="77777777" w:rsidR="00DB768E" w:rsidRPr="00DB768E" w:rsidRDefault="00DB768E" w:rsidP="00DB768E">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B768E">
        <w:rPr>
          <w:rStyle w:val="normaltextrun"/>
          <w:rFonts w:asciiTheme="minorHAnsi" w:hAnsiTheme="minorHAnsi" w:cstheme="minorHAnsi"/>
          <w:strike/>
          <w:sz w:val="22"/>
          <w:szCs w:val="22"/>
          <w:lang w:val="en-AU"/>
        </w:rPr>
        <w:t>*</w:t>
      </w:r>
      <w:r w:rsidRPr="00DB768E">
        <w:rPr>
          <w:rStyle w:val="normaltextrun"/>
          <w:rFonts w:asciiTheme="minorHAnsi" w:hAnsiTheme="minorHAnsi" w:cstheme="minorHAnsi"/>
          <w:i/>
          <w:iCs/>
          <w:sz w:val="22"/>
          <w:szCs w:val="22"/>
          <w:lang w:val="en-AU"/>
        </w:rPr>
        <w:t>This information is general only and does not</w:t>
      </w:r>
      <w:r w:rsidRPr="00DB768E">
        <w:rPr>
          <w:rStyle w:val="normaltextrun"/>
          <w:rFonts w:asciiTheme="minorHAnsi" w:hAnsiTheme="minorHAnsi" w:cstheme="minorHAnsi"/>
          <w:sz w:val="22"/>
          <w:szCs w:val="22"/>
          <w:lang w:val="en-AU"/>
        </w:rPr>
        <w:t> </w:t>
      </w:r>
      <w:proofErr w:type="gramStart"/>
      <w:r w:rsidRPr="00DB768E">
        <w:rPr>
          <w:rStyle w:val="normaltextrun"/>
          <w:rFonts w:asciiTheme="minorHAnsi" w:hAnsiTheme="minorHAnsi" w:cstheme="minorHAnsi"/>
          <w:i/>
          <w:iCs/>
          <w:sz w:val="22"/>
          <w:szCs w:val="22"/>
          <w:lang w:val="en-AU"/>
        </w:rPr>
        <w:t>take into account</w:t>
      </w:r>
      <w:proofErr w:type="gramEnd"/>
      <w:r w:rsidRPr="00DB768E">
        <w:rPr>
          <w:rStyle w:val="normaltextrun"/>
          <w:rFonts w:asciiTheme="minorHAnsi" w:hAnsiTheme="minorHAnsi" w:cstheme="minorHAnsi"/>
          <w:sz w:val="22"/>
          <w:szCs w:val="22"/>
          <w:lang w:val="en-AU"/>
        </w:rPr>
        <w:t> </w:t>
      </w:r>
      <w:r w:rsidRPr="00DB768E">
        <w:rPr>
          <w:rStyle w:val="normaltextrun"/>
          <w:rFonts w:asciiTheme="minorHAnsi" w:hAnsiTheme="minorHAnsi" w:cstheme="minorHAnsi"/>
          <w:i/>
          <w:iCs/>
          <w:sz w:val="22"/>
          <w:szCs w:val="22"/>
          <w:lang w:val="en-AU"/>
        </w:rPr>
        <w:t>your objectives, financial situation or needs. It should not be relied upon as advice. As with any insurance, cover will be subject to the terms, conditions and exclusions contained in the policy wording.</w:t>
      </w:r>
      <w:r w:rsidRPr="00DB768E">
        <w:rPr>
          <w:rStyle w:val="eop"/>
          <w:rFonts w:asciiTheme="minorHAnsi" w:hAnsiTheme="minorHAnsi" w:cstheme="minorHAnsi"/>
          <w:sz w:val="22"/>
          <w:szCs w:val="22"/>
        </w:rPr>
        <w:t> </w:t>
      </w:r>
    </w:p>
    <w:p w14:paraId="65DD67C2" w14:textId="77777777" w:rsidR="00DB768E" w:rsidRPr="00DB768E" w:rsidRDefault="00DB768E" w:rsidP="00DB768E">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B768E">
        <w:rPr>
          <w:rStyle w:val="eop"/>
          <w:rFonts w:asciiTheme="minorHAnsi" w:hAnsiTheme="minorHAnsi" w:cstheme="minorHAnsi"/>
          <w:sz w:val="22"/>
          <w:szCs w:val="22"/>
        </w:rPr>
        <w:t> </w:t>
      </w:r>
    </w:p>
    <w:p w14:paraId="79E26300" w14:textId="77777777" w:rsidR="00DB768E" w:rsidRPr="00DB768E" w:rsidRDefault="00DB768E" w:rsidP="00DB768E">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DB768E">
        <w:rPr>
          <w:rStyle w:val="normaltextrun"/>
          <w:rFonts w:asciiTheme="minorHAnsi" w:hAnsiTheme="minorHAnsi" w:cstheme="minorHAnsi"/>
          <w:sz w:val="22"/>
          <w:szCs w:val="22"/>
          <w:lang w:val="en-AU"/>
        </w:rPr>
        <w:t>© 2022 BizCover Pty Limited, all rights reserved. ABN 68 127 707 975; AFSL 501769</w:t>
      </w:r>
      <w:r w:rsidRPr="00DB768E">
        <w:rPr>
          <w:rStyle w:val="eop"/>
          <w:rFonts w:asciiTheme="minorHAnsi" w:hAnsiTheme="minorHAnsi" w:cstheme="minorHAnsi"/>
          <w:sz w:val="22"/>
          <w:szCs w:val="22"/>
        </w:rPr>
        <w:t> </w:t>
      </w:r>
    </w:p>
    <w:p w14:paraId="7CFCFBEB" w14:textId="77777777" w:rsidR="00DB768E" w:rsidRPr="00DB768E" w:rsidRDefault="00DB768E" w:rsidP="00DB768E">
      <w:pPr>
        <w:pStyle w:val="paragraph"/>
        <w:spacing w:before="0" w:beforeAutospacing="0" w:after="0" w:afterAutospacing="0"/>
        <w:textAlignment w:val="baseline"/>
        <w:rPr>
          <w:rFonts w:asciiTheme="minorHAnsi" w:hAnsiTheme="minorHAnsi" w:cstheme="minorHAnsi"/>
          <w:sz w:val="22"/>
          <w:szCs w:val="22"/>
        </w:rPr>
      </w:pPr>
      <w:r w:rsidRPr="00DB768E">
        <w:rPr>
          <w:rStyle w:val="eop"/>
          <w:rFonts w:asciiTheme="minorHAnsi" w:hAnsiTheme="minorHAnsi" w:cstheme="minorHAnsi"/>
          <w:sz w:val="22"/>
          <w:szCs w:val="22"/>
        </w:rPr>
        <w:t> </w:t>
      </w:r>
    </w:p>
    <w:p w14:paraId="10596F91" w14:textId="77777777" w:rsidR="00DB768E" w:rsidRPr="00DB768E" w:rsidRDefault="00DB768E" w:rsidP="00DB768E">
      <w:pPr>
        <w:pStyle w:val="paragraph"/>
        <w:spacing w:before="0" w:beforeAutospacing="0" w:after="0" w:afterAutospacing="0"/>
        <w:textAlignment w:val="baseline"/>
        <w:rPr>
          <w:rFonts w:asciiTheme="minorHAnsi" w:hAnsiTheme="minorHAnsi" w:cstheme="minorHAnsi"/>
          <w:sz w:val="22"/>
          <w:szCs w:val="22"/>
        </w:rPr>
      </w:pPr>
      <w:r w:rsidRPr="00DB768E">
        <w:rPr>
          <w:rStyle w:val="eop"/>
          <w:rFonts w:asciiTheme="minorHAnsi" w:hAnsiTheme="minorHAnsi" w:cstheme="minorHAnsi"/>
          <w:sz w:val="22"/>
          <w:szCs w:val="22"/>
        </w:rPr>
        <w:t> </w:t>
      </w:r>
    </w:p>
    <w:p w14:paraId="5219D7A1" w14:textId="77777777" w:rsidR="00DB768E" w:rsidRPr="00DB768E" w:rsidRDefault="00DB768E" w:rsidP="00DB768E">
      <w:pPr>
        <w:pStyle w:val="paragraph"/>
        <w:spacing w:before="0" w:beforeAutospacing="0" w:after="0" w:afterAutospacing="0"/>
        <w:textAlignment w:val="baseline"/>
        <w:rPr>
          <w:rFonts w:asciiTheme="minorHAnsi" w:hAnsiTheme="minorHAnsi" w:cstheme="minorHAnsi"/>
          <w:sz w:val="22"/>
          <w:szCs w:val="22"/>
        </w:rPr>
      </w:pPr>
      <w:r w:rsidRPr="00DB768E">
        <w:rPr>
          <w:rStyle w:val="normaltextrun"/>
          <w:rFonts w:asciiTheme="minorHAnsi" w:hAnsiTheme="minorHAnsi" w:cstheme="minorHAnsi"/>
          <w:sz w:val="22"/>
          <w:szCs w:val="22"/>
        </w:rPr>
        <w:t>ENDS</w:t>
      </w:r>
      <w:r w:rsidRPr="00DB768E">
        <w:rPr>
          <w:rStyle w:val="eop"/>
          <w:rFonts w:asciiTheme="minorHAnsi" w:hAnsiTheme="minorHAnsi" w:cstheme="minorHAnsi"/>
          <w:sz w:val="22"/>
          <w:szCs w:val="22"/>
        </w:rPr>
        <w:t> </w:t>
      </w:r>
    </w:p>
    <w:p w14:paraId="4472200B" w14:textId="77777777" w:rsidR="00DB768E" w:rsidRPr="00DB768E" w:rsidRDefault="00DB768E" w:rsidP="00DB768E">
      <w:pPr>
        <w:pStyle w:val="paragraph"/>
        <w:spacing w:before="0" w:beforeAutospacing="0" w:after="0" w:afterAutospacing="0"/>
        <w:textAlignment w:val="baseline"/>
        <w:rPr>
          <w:rFonts w:asciiTheme="minorHAnsi" w:hAnsiTheme="minorHAnsi" w:cstheme="minorHAnsi"/>
          <w:sz w:val="22"/>
          <w:szCs w:val="22"/>
        </w:rPr>
      </w:pPr>
      <w:r w:rsidRPr="00DB768E">
        <w:rPr>
          <w:rStyle w:val="normaltextrun"/>
          <w:rFonts w:asciiTheme="minorHAnsi" w:hAnsiTheme="minorHAnsi" w:cstheme="minorHAnsi"/>
          <w:sz w:val="22"/>
          <w:szCs w:val="22"/>
        </w:rPr>
        <w:t> </w:t>
      </w:r>
      <w:r w:rsidRPr="00DB768E">
        <w:rPr>
          <w:rStyle w:val="eop"/>
          <w:rFonts w:asciiTheme="minorHAnsi" w:hAnsiTheme="minorHAnsi" w:cstheme="minorHAnsi"/>
          <w:sz w:val="22"/>
          <w:szCs w:val="22"/>
        </w:rPr>
        <w:t> </w:t>
      </w:r>
    </w:p>
    <w:p w14:paraId="694416B1" w14:textId="77777777" w:rsidR="00DB768E" w:rsidRPr="00DB768E" w:rsidRDefault="00DB768E" w:rsidP="00DB768E">
      <w:pPr>
        <w:pStyle w:val="paragraph"/>
        <w:spacing w:before="0" w:beforeAutospacing="0" w:after="0" w:afterAutospacing="0"/>
        <w:textAlignment w:val="baseline"/>
        <w:rPr>
          <w:rFonts w:asciiTheme="minorHAnsi" w:hAnsiTheme="minorHAnsi" w:cstheme="minorHAnsi"/>
          <w:sz w:val="22"/>
          <w:szCs w:val="22"/>
        </w:rPr>
      </w:pPr>
      <w:r w:rsidRPr="00DB768E">
        <w:rPr>
          <w:rStyle w:val="normaltextrun"/>
          <w:rFonts w:asciiTheme="minorHAnsi" w:hAnsiTheme="minorHAnsi" w:cstheme="minorHAnsi"/>
          <w:b/>
          <w:bCs/>
          <w:sz w:val="22"/>
          <w:szCs w:val="22"/>
        </w:rPr>
        <w:t>ABOUT BIZCOVER</w:t>
      </w:r>
      <w:r w:rsidRPr="00DB768E">
        <w:rPr>
          <w:rStyle w:val="eop"/>
          <w:rFonts w:asciiTheme="minorHAnsi" w:hAnsiTheme="minorHAnsi" w:cstheme="minorHAnsi"/>
          <w:sz w:val="22"/>
          <w:szCs w:val="22"/>
        </w:rPr>
        <w:t> </w:t>
      </w:r>
    </w:p>
    <w:p w14:paraId="74277630" w14:textId="6928C145" w:rsidR="00DB768E" w:rsidRPr="00DB768E" w:rsidRDefault="00C962E9" w:rsidP="00DB768E">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br/>
      </w:r>
      <w:r w:rsidR="00DB768E" w:rsidRPr="00DB768E">
        <w:rPr>
          <w:rStyle w:val="normaltextrun"/>
          <w:rFonts w:asciiTheme="minorHAnsi" w:hAnsiTheme="minorHAnsi" w:cstheme="minorHAnsi"/>
          <w:sz w:val="22"/>
          <w:szCs w:val="22"/>
        </w:rPr>
        <w:t xml:space="preserve">BizCover is Australia’s largest online business insurance service for SMEs. Operating globally in Australia, New Zealand and the US, more than 180,000 SMEs currently protect their business through </w:t>
      </w:r>
      <w:proofErr w:type="spellStart"/>
      <w:r w:rsidR="00DB768E" w:rsidRPr="00DB768E">
        <w:rPr>
          <w:rStyle w:val="normaltextrun"/>
          <w:rFonts w:asciiTheme="minorHAnsi" w:hAnsiTheme="minorHAnsi" w:cstheme="minorHAnsi"/>
          <w:sz w:val="22"/>
          <w:szCs w:val="22"/>
        </w:rPr>
        <w:t>BizCover’s</w:t>
      </w:r>
      <w:proofErr w:type="spellEnd"/>
      <w:r w:rsidR="00DB768E" w:rsidRPr="00DB768E">
        <w:rPr>
          <w:rStyle w:val="normaltextrun"/>
          <w:rFonts w:asciiTheme="minorHAnsi" w:hAnsiTheme="minorHAnsi" w:cstheme="minorHAnsi"/>
          <w:sz w:val="22"/>
          <w:szCs w:val="22"/>
        </w:rPr>
        <w:t xml:space="preserve"> proprietary platform.</w:t>
      </w:r>
    </w:p>
    <w:p w14:paraId="28EE133D" w14:textId="77777777" w:rsidR="00DB768E" w:rsidRPr="00DB768E" w:rsidRDefault="00DB768E" w:rsidP="00DB768E">
      <w:pPr>
        <w:pStyle w:val="paragraph"/>
        <w:spacing w:before="0" w:beforeAutospacing="0" w:after="0" w:afterAutospacing="0"/>
        <w:textAlignment w:val="baseline"/>
        <w:rPr>
          <w:rStyle w:val="normaltextrun"/>
          <w:rFonts w:asciiTheme="minorHAnsi" w:hAnsiTheme="minorHAnsi" w:cstheme="minorHAnsi"/>
          <w:sz w:val="22"/>
          <w:szCs w:val="22"/>
        </w:rPr>
      </w:pPr>
    </w:p>
    <w:p w14:paraId="5064D21E" w14:textId="77777777" w:rsidR="00DB768E" w:rsidRPr="00DB768E" w:rsidRDefault="00DB768E" w:rsidP="00DB768E">
      <w:pPr>
        <w:pStyle w:val="paragraph"/>
        <w:spacing w:before="0" w:beforeAutospacing="0" w:after="0" w:afterAutospacing="0"/>
        <w:textAlignment w:val="baseline"/>
        <w:rPr>
          <w:rStyle w:val="eop"/>
          <w:rFonts w:asciiTheme="minorHAnsi" w:hAnsiTheme="minorHAnsi" w:cstheme="minorHAnsi"/>
          <w:sz w:val="22"/>
          <w:szCs w:val="22"/>
        </w:rPr>
      </w:pPr>
      <w:r w:rsidRPr="00DB768E">
        <w:rPr>
          <w:rStyle w:val="normaltextrun"/>
          <w:rFonts w:asciiTheme="minorHAnsi" w:hAnsiTheme="minorHAnsi" w:cstheme="minorHAnsi"/>
          <w:sz w:val="22"/>
          <w:szCs w:val="22"/>
        </w:rPr>
        <w:lastRenderedPageBreak/>
        <w:t xml:space="preserve">BizCover allows SMEs to compare multiple free quotes from multiple insurers offering small business owners the option to choose from competitive market rates, purchasing online and getting policy documents delivered instantly. </w:t>
      </w:r>
      <w:r w:rsidRPr="00DB768E">
        <w:rPr>
          <w:rStyle w:val="eop"/>
          <w:rFonts w:asciiTheme="minorHAnsi" w:hAnsiTheme="minorHAnsi" w:cstheme="minorHAnsi"/>
          <w:sz w:val="22"/>
          <w:szCs w:val="22"/>
        </w:rPr>
        <w:t> </w:t>
      </w:r>
    </w:p>
    <w:p w14:paraId="46DDA343" w14:textId="77777777" w:rsidR="00DB768E" w:rsidRPr="00DB768E" w:rsidRDefault="00DB768E" w:rsidP="00DB768E">
      <w:pPr>
        <w:pStyle w:val="paragraph"/>
        <w:spacing w:before="0" w:beforeAutospacing="0" w:after="0" w:afterAutospacing="0"/>
        <w:textAlignment w:val="baseline"/>
        <w:rPr>
          <w:rFonts w:asciiTheme="minorHAnsi" w:hAnsiTheme="minorHAnsi" w:cstheme="minorHAnsi"/>
          <w:sz w:val="22"/>
          <w:szCs w:val="22"/>
        </w:rPr>
      </w:pPr>
    </w:p>
    <w:p w14:paraId="3FCD1D6D" w14:textId="77777777" w:rsidR="00DB768E" w:rsidRPr="00DB768E" w:rsidRDefault="00DB768E" w:rsidP="00DB768E">
      <w:pPr>
        <w:pStyle w:val="paragraph"/>
        <w:spacing w:before="0" w:beforeAutospacing="0" w:after="0" w:afterAutospacing="0"/>
        <w:textAlignment w:val="baseline"/>
        <w:rPr>
          <w:rFonts w:asciiTheme="minorHAnsi" w:hAnsiTheme="minorHAnsi" w:cstheme="minorHAnsi"/>
          <w:sz w:val="22"/>
          <w:szCs w:val="22"/>
        </w:rPr>
      </w:pPr>
      <w:r w:rsidRPr="00DB768E">
        <w:rPr>
          <w:rStyle w:val="normaltextrun"/>
          <w:rFonts w:asciiTheme="minorHAnsi" w:hAnsiTheme="minorHAnsi" w:cstheme="minorHAnsi"/>
          <w:sz w:val="22"/>
          <w:szCs w:val="22"/>
        </w:rPr>
        <w:t xml:space="preserve">To date, over one million business insurance policies have been sold through the BizCover platform globally partnered with a panel of leading global insurers. BizCover also provides market-leading solutions to the General Insurance Broking Industry including BizCover for Brokers and </w:t>
      </w:r>
      <w:proofErr w:type="spellStart"/>
      <w:r w:rsidRPr="00DB768E">
        <w:rPr>
          <w:rStyle w:val="normaltextrun"/>
          <w:rFonts w:asciiTheme="minorHAnsi" w:hAnsiTheme="minorHAnsi" w:cstheme="minorHAnsi"/>
          <w:sz w:val="22"/>
          <w:szCs w:val="22"/>
        </w:rPr>
        <w:t>ExpressCover</w:t>
      </w:r>
      <w:proofErr w:type="spellEnd"/>
      <w:r w:rsidRPr="00DB768E">
        <w:rPr>
          <w:rStyle w:val="normaltextrun"/>
          <w:rFonts w:asciiTheme="minorHAnsi" w:hAnsiTheme="minorHAnsi" w:cstheme="minorHAnsi"/>
          <w:sz w:val="22"/>
          <w:szCs w:val="22"/>
        </w:rPr>
        <w:t>.</w:t>
      </w:r>
      <w:r w:rsidRPr="00DB768E">
        <w:rPr>
          <w:rStyle w:val="eop"/>
          <w:rFonts w:asciiTheme="minorHAnsi" w:hAnsiTheme="minorHAnsi" w:cstheme="minorHAnsi"/>
          <w:sz w:val="22"/>
          <w:szCs w:val="22"/>
        </w:rPr>
        <w:t> </w:t>
      </w:r>
    </w:p>
    <w:p w14:paraId="3AEEC181" w14:textId="77777777" w:rsidR="00DB768E" w:rsidRPr="00DB768E" w:rsidRDefault="00DB768E" w:rsidP="00DB768E">
      <w:pPr>
        <w:pStyle w:val="paragraph"/>
        <w:spacing w:before="0" w:beforeAutospacing="0" w:after="0" w:afterAutospacing="0"/>
        <w:textAlignment w:val="baseline"/>
        <w:rPr>
          <w:rFonts w:asciiTheme="minorHAnsi" w:hAnsiTheme="minorHAnsi" w:cstheme="minorHAnsi"/>
          <w:sz w:val="22"/>
          <w:szCs w:val="22"/>
        </w:rPr>
      </w:pPr>
      <w:r w:rsidRPr="00DB768E">
        <w:rPr>
          <w:rStyle w:val="eop"/>
          <w:rFonts w:asciiTheme="minorHAnsi" w:hAnsiTheme="minorHAnsi" w:cstheme="minorHAnsi"/>
          <w:sz w:val="22"/>
          <w:szCs w:val="22"/>
        </w:rPr>
        <w:t> </w:t>
      </w:r>
    </w:p>
    <w:p w14:paraId="1672F081" w14:textId="3C51A8EE" w:rsidR="002150F7" w:rsidRDefault="00DB768E" w:rsidP="002150F7">
      <w:pPr>
        <w:pStyle w:val="paragraph"/>
        <w:spacing w:before="0" w:beforeAutospacing="0" w:after="0" w:afterAutospacing="0"/>
        <w:textAlignment w:val="baseline"/>
        <w:rPr>
          <w:rStyle w:val="Hyperlink"/>
          <w:rFonts w:cstheme="minorHAnsi"/>
          <w:b/>
          <w:bCs/>
        </w:rPr>
      </w:pPr>
      <w:r w:rsidRPr="00DB768E">
        <w:rPr>
          <w:rStyle w:val="normaltextrun"/>
          <w:rFonts w:asciiTheme="minorHAnsi" w:hAnsiTheme="minorHAnsi" w:cstheme="minorHAnsi"/>
          <w:b/>
          <w:bCs/>
          <w:sz w:val="22"/>
          <w:szCs w:val="22"/>
        </w:rPr>
        <w:t xml:space="preserve">To learn more about BizCover visit </w:t>
      </w:r>
      <w:hyperlink r:id="rId18">
        <w:r w:rsidRPr="00DB768E">
          <w:rPr>
            <w:rStyle w:val="Hyperlink"/>
            <w:rFonts w:asciiTheme="minorHAnsi" w:hAnsiTheme="minorHAnsi" w:cstheme="minorHAnsi"/>
            <w:b/>
            <w:bCs/>
            <w:sz w:val="22"/>
            <w:szCs w:val="22"/>
          </w:rPr>
          <w:t>bizcover.com.au</w:t>
        </w:r>
      </w:hyperlink>
      <w:r w:rsidRPr="00DB768E">
        <w:rPr>
          <w:rStyle w:val="normaltextrun"/>
          <w:rFonts w:asciiTheme="minorHAnsi" w:hAnsiTheme="minorHAnsi" w:cstheme="minorHAnsi"/>
          <w:b/>
          <w:bCs/>
          <w:sz w:val="22"/>
          <w:szCs w:val="22"/>
        </w:rPr>
        <w:t>.</w:t>
      </w:r>
    </w:p>
    <w:p w14:paraId="3C77A8B7" w14:textId="23CA8509" w:rsidR="00E00002" w:rsidRPr="00814F40" w:rsidRDefault="00814F40" w:rsidP="00DB768E">
      <w:pPr>
        <w:spacing w:after="0" w:line="240" w:lineRule="auto"/>
        <w:rPr>
          <w:rFonts w:cstheme="minorHAnsi"/>
        </w:rPr>
      </w:pPr>
      <w:r>
        <w:rPr>
          <w:rStyle w:val="Hyperlink"/>
          <w:rFonts w:cstheme="minorHAnsi"/>
          <w:b/>
          <w:bCs/>
        </w:rPr>
        <w:br/>
      </w:r>
      <w:r w:rsidRPr="00FD6AED">
        <w:rPr>
          <w:rFonts w:cstheme="minorHAnsi"/>
        </w:rPr>
        <w:t>ENDS</w:t>
      </w:r>
      <w:r>
        <w:rPr>
          <w:rStyle w:val="Hyperlink"/>
          <w:rFonts w:cstheme="minorHAnsi"/>
          <w:b/>
          <w:bCs/>
        </w:rPr>
        <w:br/>
      </w:r>
    </w:p>
    <w:p w14:paraId="16DBE312" w14:textId="34222B37" w:rsidR="00D7697E" w:rsidRPr="00E00002" w:rsidRDefault="00D7697E" w:rsidP="00DB768E">
      <w:pPr>
        <w:spacing w:after="0" w:line="240" w:lineRule="auto"/>
        <w:rPr>
          <w:b/>
          <w:bCs/>
        </w:rPr>
      </w:pPr>
      <w:r w:rsidRPr="00E00002">
        <w:rPr>
          <w:b/>
          <w:bCs/>
        </w:rPr>
        <w:t>Media enquiries to:</w:t>
      </w:r>
      <w:r w:rsidR="00991D64">
        <w:rPr>
          <w:b/>
          <w:bCs/>
        </w:rPr>
        <w:br/>
      </w:r>
    </w:p>
    <w:p w14:paraId="003A1191" w14:textId="4563459E" w:rsidR="00D3144D" w:rsidRPr="00E00002" w:rsidRDefault="00316D8D" w:rsidP="00DB768E">
      <w:pPr>
        <w:spacing w:after="0" w:line="240" w:lineRule="auto"/>
      </w:pPr>
      <w:r>
        <w:t>Sharon Kenny</w:t>
      </w:r>
    </w:p>
    <w:p w14:paraId="75D395A1" w14:textId="5B3599E3" w:rsidR="00D7697E" w:rsidRPr="00E00002" w:rsidRDefault="00316D8D" w:rsidP="00DB768E">
      <w:pPr>
        <w:spacing w:after="0" w:line="240" w:lineRule="auto"/>
      </w:pPr>
      <w:r>
        <w:t>Head of Marketing</w:t>
      </w:r>
      <w:r w:rsidR="00D7697E" w:rsidRPr="00E00002">
        <w:br/>
        <w:t xml:space="preserve">M: </w:t>
      </w:r>
      <w:r>
        <w:t>0403 048 084</w:t>
      </w:r>
    </w:p>
    <w:p w14:paraId="7DA4486B" w14:textId="77777777" w:rsidR="00971557" w:rsidRPr="00971557" w:rsidRDefault="00971557" w:rsidP="00DB768E">
      <w:pPr>
        <w:spacing w:after="0" w:line="240" w:lineRule="auto"/>
      </w:pPr>
    </w:p>
    <w:sectPr w:rsidR="00971557" w:rsidRPr="00971557" w:rsidSect="00E00002">
      <w:headerReference w:type="default" r:id="rId19"/>
      <w:footerReference w:type="default" r:id="rId20"/>
      <w:pgSz w:w="11906" w:h="16838"/>
      <w:pgMar w:top="1916" w:right="1133" w:bottom="144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FD52" w14:textId="77777777" w:rsidR="00794B13" w:rsidRDefault="00794B13" w:rsidP="00226515">
      <w:pPr>
        <w:spacing w:after="0" w:line="240" w:lineRule="auto"/>
      </w:pPr>
      <w:r>
        <w:separator/>
      </w:r>
    </w:p>
  </w:endnote>
  <w:endnote w:type="continuationSeparator" w:id="0">
    <w:p w14:paraId="5C557FE0" w14:textId="77777777" w:rsidR="00794B13" w:rsidRDefault="00794B13" w:rsidP="0022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B00" w14:textId="1F3D0C1E" w:rsidR="00576752" w:rsidRDefault="00F26D21" w:rsidP="00226515">
    <w:pPr>
      <w:pStyle w:val="Footer"/>
      <w:ind w:left="-567"/>
    </w:pPr>
    <w:r>
      <w:rPr>
        <w:noProof/>
      </w:rPr>
      <w:drawing>
        <wp:anchor distT="0" distB="0" distL="114300" distR="114300" simplePos="0" relativeHeight="251657728" behindDoc="1" locked="0" layoutInCell="1" allowOverlap="1" wp14:anchorId="0406A90D" wp14:editId="0D18EB74">
          <wp:simplePos x="0" y="0"/>
          <wp:positionH relativeFrom="column">
            <wp:posOffset>-666750</wp:posOffset>
          </wp:positionH>
          <wp:positionV relativeFrom="paragraph">
            <wp:posOffset>-42238</wp:posOffset>
          </wp:positionV>
          <wp:extent cx="7066800" cy="40320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1249 Press Release footer1.png"/>
                  <pic:cNvPicPr/>
                </pic:nvPicPr>
                <pic:blipFill>
                  <a:blip r:embed="rId1">
                    <a:extLst>
                      <a:ext uri="{28A0092B-C50C-407E-A947-70E740481C1C}">
                        <a14:useLocalDpi xmlns:a14="http://schemas.microsoft.com/office/drawing/2010/main" val="0"/>
                      </a:ext>
                    </a:extLst>
                  </a:blip>
                  <a:stretch>
                    <a:fillRect/>
                  </a:stretch>
                </pic:blipFill>
                <pic:spPr>
                  <a:xfrm>
                    <a:off x="0" y="0"/>
                    <a:ext cx="7066800" cy="40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0B0B" w14:textId="77777777" w:rsidR="00794B13" w:rsidRDefault="00794B13" w:rsidP="00226515">
      <w:pPr>
        <w:spacing w:after="0" w:line="240" w:lineRule="auto"/>
      </w:pPr>
      <w:r>
        <w:separator/>
      </w:r>
    </w:p>
  </w:footnote>
  <w:footnote w:type="continuationSeparator" w:id="0">
    <w:p w14:paraId="07653033" w14:textId="77777777" w:rsidR="00794B13" w:rsidRDefault="00794B13" w:rsidP="00226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CAFF" w14:textId="12D076A6" w:rsidR="00576752" w:rsidRDefault="009F4189" w:rsidP="00226515">
    <w:pPr>
      <w:pStyle w:val="Header"/>
      <w:ind w:left="-567"/>
    </w:pPr>
    <w:r>
      <w:rPr>
        <w:noProof/>
      </w:rPr>
      <w:drawing>
        <wp:inline distT="0" distB="0" distL="0" distR="0" wp14:anchorId="6724E624" wp14:editId="1F322099">
          <wp:extent cx="6293922" cy="78918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057" cy="801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2432"/>
    <w:multiLevelType w:val="hybridMultilevel"/>
    <w:tmpl w:val="95183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5909CC"/>
    <w:multiLevelType w:val="hybridMultilevel"/>
    <w:tmpl w:val="3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02173"/>
    <w:multiLevelType w:val="hybridMultilevel"/>
    <w:tmpl w:val="E432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403D2"/>
    <w:multiLevelType w:val="hybridMultilevel"/>
    <w:tmpl w:val="79E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832331">
    <w:abstractNumId w:val="0"/>
  </w:num>
  <w:num w:numId="2" w16cid:durableId="2141485942">
    <w:abstractNumId w:val="1"/>
  </w:num>
  <w:num w:numId="3" w16cid:durableId="1196430841">
    <w:abstractNumId w:val="2"/>
  </w:num>
  <w:num w:numId="4" w16cid:durableId="731998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15"/>
    <w:rsid w:val="00013EB8"/>
    <w:rsid w:val="00020909"/>
    <w:rsid w:val="000320BE"/>
    <w:rsid w:val="00036892"/>
    <w:rsid w:val="00041BFC"/>
    <w:rsid w:val="00042E9D"/>
    <w:rsid w:val="00056773"/>
    <w:rsid w:val="00057C07"/>
    <w:rsid w:val="00062429"/>
    <w:rsid w:val="0006442F"/>
    <w:rsid w:val="00065F0E"/>
    <w:rsid w:val="000707DE"/>
    <w:rsid w:val="00077018"/>
    <w:rsid w:val="0008241E"/>
    <w:rsid w:val="00084B37"/>
    <w:rsid w:val="00085949"/>
    <w:rsid w:val="000B34F8"/>
    <w:rsid w:val="000B3DD6"/>
    <w:rsid w:val="000C6E21"/>
    <w:rsid w:val="000D03A8"/>
    <w:rsid w:val="000E12BA"/>
    <w:rsid w:val="000E1683"/>
    <w:rsid w:val="000E1FF6"/>
    <w:rsid w:val="000E5858"/>
    <w:rsid w:val="000E6220"/>
    <w:rsid w:val="000E6B45"/>
    <w:rsid w:val="000E7D12"/>
    <w:rsid w:val="0010173C"/>
    <w:rsid w:val="00103198"/>
    <w:rsid w:val="00113409"/>
    <w:rsid w:val="001333DA"/>
    <w:rsid w:val="00133F68"/>
    <w:rsid w:val="00146FDF"/>
    <w:rsid w:val="0015343D"/>
    <w:rsid w:val="001625A1"/>
    <w:rsid w:val="00167796"/>
    <w:rsid w:val="001747C9"/>
    <w:rsid w:val="00176CC0"/>
    <w:rsid w:val="00182A34"/>
    <w:rsid w:val="0018328D"/>
    <w:rsid w:val="00186C0E"/>
    <w:rsid w:val="00195E7D"/>
    <w:rsid w:val="0019725B"/>
    <w:rsid w:val="001973C0"/>
    <w:rsid w:val="001A37BE"/>
    <w:rsid w:val="001A6C49"/>
    <w:rsid w:val="001B33DB"/>
    <w:rsid w:val="001B59F3"/>
    <w:rsid w:val="001C344B"/>
    <w:rsid w:val="001C3555"/>
    <w:rsid w:val="001D3E23"/>
    <w:rsid w:val="001E37C3"/>
    <w:rsid w:val="001F1CBE"/>
    <w:rsid w:val="001F60BA"/>
    <w:rsid w:val="002066FD"/>
    <w:rsid w:val="002150F7"/>
    <w:rsid w:val="00221925"/>
    <w:rsid w:val="00225065"/>
    <w:rsid w:val="00225ED9"/>
    <w:rsid w:val="00226515"/>
    <w:rsid w:val="002319E1"/>
    <w:rsid w:val="0023229F"/>
    <w:rsid w:val="00237EF7"/>
    <w:rsid w:val="00240B62"/>
    <w:rsid w:val="00243159"/>
    <w:rsid w:val="00250B23"/>
    <w:rsid w:val="00253BF0"/>
    <w:rsid w:val="00264388"/>
    <w:rsid w:val="00266590"/>
    <w:rsid w:val="00266837"/>
    <w:rsid w:val="002813BE"/>
    <w:rsid w:val="0029298B"/>
    <w:rsid w:val="00296A4E"/>
    <w:rsid w:val="002A30BF"/>
    <w:rsid w:val="002A3E2A"/>
    <w:rsid w:val="002A49E6"/>
    <w:rsid w:val="002B012B"/>
    <w:rsid w:val="002B1648"/>
    <w:rsid w:val="002B1CC7"/>
    <w:rsid w:val="002B21D6"/>
    <w:rsid w:val="002B3F50"/>
    <w:rsid w:val="002C2D7C"/>
    <w:rsid w:val="002C4DC0"/>
    <w:rsid w:val="002D211E"/>
    <w:rsid w:val="002D35C7"/>
    <w:rsid w:val="002D617C"/>
    <w:rsid w:val="002E0BAB"/>
    <w:rsid w:val="002E1224"/>
    <w:rsid w:val="002E5625"/>
    <w:rsid w:val="002F3CDF"/>
    <w:rsid w:val="002F4077"/>
    <w:rsid w:val="003008AF"/>
    <w:rsid w:val="00300F87"/>
    <w:rsid w:val="00303167"/>
    <w:rsid w:val="00303C04"/>
    <w:rsid w:val="00313FE0"/>
    <w:rsid w:val="00316D8D"/>
    <w:rsid w:val="00320DFF"/>
    <w:rsid w:val="00322395"/>
    <w:rsid w:val="00323D85"/>
    <w:rsid w:val="00327624"/>
    <w:rsid w:val="003346C4"/>
    <w:rsid w:val="0033645B"/>
    <w:rsid w:val="00336A9E"/>
    <w:rsid w:val="00343BB8"/>
    <w:rsid w:val="00344B6B"/>
    <w:rsid w:val="003504CA"/>
    <w:rsid w:val="00352A55"/>
    <w:rsid w:val="0036396C"/>
    <w:rsid w:val="00365AA9"/>
    <w:rsid w:val="00374939"/>
    <w:rsid w:val="00390498"/>
    <w:rsid w:val="003916B8"/>
    <w:rsid w:val="003917BB"/>
    <w:rsid w:val="00392907"/>
    <w:rsid w:val="003965E8"/>
    <w:rsid w:val="003A0A22"/>
    <w:rsid w:val="003A36C9"/>
    <w:rsid w:val="003B710A"/>
    <w:rsid w:val="003C03ED"/>
    <w:rsid w:val="003C56CE"/>
    <w:rsid w:val="003D106F"/>
    <w:rsid w:val="003D6EA3"/>
    <w:rsid w:val="003E06FF"/>
    <w:rsid w:val="003E53EE"/>
    <w:rsid w:val="003E644E"/>
    <w:rsid w:val="003E719E"/>
    <w:rsid w:val="003F4613"/>
    <w:rsid w:val="0040000E"/>
    <w:rsid w:val="004019C5"/>
    <w:rsid w:val="004025EE"/>
    <w:rsid w:val="00406033"/>
    <w:rsid w:val="00407316"/>
    <w:rsid w:val="00410320"/>
    <w:rsid w:val="00414847"/>
    <w:rsid w:val="004165D0"/>
    <w:rsid w:val="00422330"/>
    <w:rsid w:val="00434389"/>
    <w:rsid w:val="0043773B"/>
    <w:rsid w:val="00444FE9"/>
    <w:rsid w:val="0045000E"/>
    <w:rsid w:val="00460012"/>
    <w:rsid w:val="0046163E"/>
    <w:rsid w:val="00471559"/>
    <w:rsid w:val="00471E7B"/>
    <w:rsid w:val="004776B4"/>
    <w:rsid w:val="0048672B"/>
    <w:rsid w:val="00495E2D"/>
    <w:rsid w:val="004A20E0"/>
    <w:rsid w:val="004A3769"/>
    <w:rsid w:val="004A519F"/>
    <w:rsid w:val="004A5E4E"/>
    <w:rsid w:val="004B1457"/>
    <w:rsid w:val="004B1FDC"/>
    <w:rsid w:val="004B2281"/>
    <w:rsid w:val="004B229D"/>
    <w:rsid w:val="004B3335"/>
    <w:rsid w:val="004B6F14"/>
    <w:rsid w:val="004C57A1"/>
    <w:rsid w:val="004D293A"/>
    <w:rsid w:val="004D5168"/>
    <w:rsid w:val="004D65B5"/>
    <w:rsid w:val="004D7A52"/>
    <w:rsid w:val="004E041A"/>
    <w:rsid w:val="004E1253"/>
    <w:rsid w:val="004E410E"/>
    <w:rsid w:val="004E7813"/>
    <w:rsid w:val="004F5506"/>
    <w:rsid w:val="005034AE"/>
    <w:rsid w:val="0050407A"/>
    <w:rsid w:val="0050518F"/>
    <w:rsid w:val="005057AA"/>
    <w:rsid w:val="00507E12"/>
    <w:rsid w:val="00520209"/>
    <w:rsid w:val="00523826"/>
    <w:rsid w:val="005267C4"/>
    <w:rsid w:val="00534E87"/>
    <w:rsid w:val="00554F43"/>
    <w:rsid w:val="00557372"/>
    <w:rsid w:val="005714F6"/>
    <w:rsid w:val="0057369C"/>
    <w:rsid w:val="00576752"/>
    <w:rsid w:val="00581FF9"/>
    <w:rsid w:val="005862F7"/>
    <w:rsid w:val="00595322"/>
    <w:rsid w:val="005A24DD"/>
    <w:rsid w:val="005A3260"/>
    <w:rsid w:val="005A40F0"/>
    <w:rsid w:val="005A4844"/>
    <w:rsid w:val="005A72D7"/>
    <w:rsid w:val="005A7794"/>
    <w:rsid w:val="005B1D88"/>
    <w:rsid w:val="005B3DA5"/>
    <w:rsid w:val="005B3ECA"/>
    <w:rsid w:val="005B64DC"/>
    <w:rsid w:val="005C11D2"/>
    <w:rsid w:val="005C17E2"/>
    <w:rsid w:val="005C1B65"/>
    <w:rsid w:val="005C1BE5"/>
    <w:rsid w:val="005D58C1"/>
    <w:rsid w:val="005D7040"/>
    <w:rsid w:val="005D7C14"/>
    <w:rsid w:val="005E0314"/>
    <w:rsid w:val="005E19C1"/>
    <w:rsid w:val="005F0A68"/>
    <w:rsid w:val="005F2B05"/>
    <w:rsid w:val="005F4939"/>
    <w:rsid w:val="00613689"/>
    <w:rsid w:val="006303CF"/>
    <w:rsid w:val="006370CB"/>
    <w:rsid w:val="0065299F"/>
    <w:rsid w:val="006602BC"/>
    <w:rsid w:val="00660342"/>
    <w:rsid w:val="006604D2"/>
    <w:rsid w:val="00661454"/>
    <w:rsid w:val="00662ED1"/>
    <w:rsid w:val="00667691"/>
    <w:rsid w:val="00670667"/>
    <w:rsid w:val="0067430E"/>
    <w:rsid w:val="00676EEE"/>
    <w:rsid w:val="00683943"/>
    <w:rsid w:val="00687E5A"/>
    <w:rsid w:val="00692B40"/>
    <w:rsid w:val="006A0687"/>
    <w:rsid w:val="006A6F0E"/>
    <w:rsid w:val="006B3E5A"/>
    <w:rsid w:val="006C1446"/>
    <w:rsid w:val="006C5143"/>
    <w:rsid w:val="006C6E78"/>
    <w:rsid w:val="006D0BD0"/>
    <w:rsid w:val="006D1C5A"/>
    <w:rsid w:val="006D23FF"/>
    <w:rsid w:val="006F27B7"/>
    <w:rsid w:val="00700D2A"/>
    <w:rsid w:val="00707080"/>
    <w:rsid w:val="007124DA"/>
    <w:rsid w:val="0071444A"/>
    <w:rsid w:val="007225DF"/>
    <w:rsid w:val="00723E4D"/>
    <w:rsid w:val="007261DD"/>
    <w:rsid w:val="00741BEE"/>
    <w:rsid w:val="00750AA7"/>
    <w:rsid w:val="007531D2"/>
    <w:rsid w:val="007552DE"/>
    <w:rsid w:val="00760001"/>
    <w:rsid w:val="00776964"/>
    <w:rsid w:val="0078108A"/>
    <w:rsid w:val="007863B3"/>
    <w:rsid w:val="00794B13"/>
    <w:rsid w:val="007959B3"/>
    <w:rsid w:val="007A4048"/>
    <w:rsid w:val="007B1C18"/>
    <w:rsid w:val="007B688A"/>
    <w:rsid w:val="007C288F"/>
    <w:rsid w:val="007C540A"/>
    <w:rsid w:val="007D0BC3"/>
    <w:rsid w:val="007D287D"/>
    <w:rsid w:val="007D497A"/>
    <w:rsid w:val="007D6A83"/>
    <w:rsid w:val="007E1B67"/>
    <w:rsid w:val="007E2B10"/>
    <w:rsid w:val="007E5CA0"/>
    <w:rsid w:val="007E60C8"/>
    <w:rsid w:val="007E63E7"/>
    <w:rsid w:val="007F3705"/>
    <w:rsid w:val="007F3979"/>
    <w:rsid w:val="007F39ED"/>
    <w:rsid w:val="007F59E1"/>
    <w:rsid w:val="00800B37"/>
    <w:rsid w:val="00803EEB"/>
    <w:rsid w:val="008078FA"/>
    <w:rsid w:val="00810540"/>
    <w:rsid w:val="00812D41"/>
    <w:rsid w:val="00813175"/>
    <w:rsid w:val="00814F40"/>
    <w:rsid w:val="00821B95"/>
    <w:rsid w:val="008375FB"/>
    <w:rsid w:val="00840250"/>
    <w:rsid w:val="00842869"/>
    <w:rsid w:val="00844F83"/>
    <w:rsid w:val="00845A71"/>
    <w:rsid w:val="00845E12"/>
    <w:rsid w:val="0084672F"/>
    <w:rsid w:val="008479BB"/>
    <w:rsid w:val="00854C13"/>
    <w:rsid w:val="00860F10"/>
    <w:rsid w:val="00865707"/>
    <w:rsid w:val="00867F75"/>
    <w:rsid w:val="00874904"/>
    <w:rsid w:val="00876107"/>
    <w:rsid w:val="008927DB"/>
    <w:rsid w:val="008927E1"/>
    <w:rsid w:val="00893094"/>
    <w:rsid w:val="008A07AE"/>
    <w:rsid w:val="008A1FA6"/>
    <w:rsid w:val="008A27FD"/>
    <w:rsid w:val="008A48CE"/>
    <w:rsid w:val="008B200A"/>
    <w:rsid w:val="008B4F45"/>
    <w:rsid w:val="008C1813"/>
    <w:rsid w:val="008C4741"/>
    <w:rsid w:val="008C5599"/>
    <w:rsid w:val="008C77A7"/>
    <w:rsid w:val="008D16F8"/>
    <w:rsid w:val="008D5B5D"/>
    <w:rsid w:val="008E04B4"/>
    <w:rsid w:val="008E3399"/>
    <w:rsid w:val="008E33E8"/>
    <w:rsid w:val="008E3588"/>
    <w:rsid w:val="008E640D"/>
    <w:rsid w:val="008F03E6"/>
    <w:rsid w:val="008F4D2F"/>
    <w:rsid w:val="00903FAE"/>
    <w:rsid w:val="00913AF8"/>
    <w:rsid w:val="0091592C"/>
    <w:rsid w:val="009201D5"/>
    <w:rsid w:val="00923039"/>
    <w:rsid w:val="009305DE"/>
    <w:rsid w:val="00940E26"/>
    <w:rsid w:val="00941072"/>
    <w:rsid w:val="00943911"/>
    <w:rsid w:val="00953106"/>
    <w:rsid w:val="00953B7E"/>
    <w:rsid w:val="00963772"/>
    <w:rsid w:val="0096493F"/>
    <w:rsid w:val="00964E0E"/>
    <w:rsid w:val="00971557"/>
    <w:rsid w:val="009717CC"/>
    <w:rsid w:val="00977BD6"/>
    <w:rsid w:val="00982BDA"/>
    <w:rsid w:val="00982CE2"/>
    <w:rsid w:val="00991D64"/>
    <w:rsid w:val="0099253A"/>
    <w:rsid w:val="009A52E0"/>
    <w:rsid w:val="009A5DC5"/>
    <w:rsid w:val="009A63CE"/>
    <w:rsid w:val="009B142A"/>
    <w:rsid w:val="009B2010"/>
    <w:rsid w:val="009B37BA"/>
    <w:rsid w:val="009B650A"/>
    <w:rsid w:val="009C1375"/>
    <w:rsid w:val="009C7712"/>
    <w:rsid w:val="009D467B"/>
    <w:rsid w:val="009D7BC4"/>
    <w:rsid w:val="009E24C4"/>
    <w:rsid w:val="009E51C2"/>
    <w:rsid w:val="009F3AAC"/>
    <w:rsid w:val="009F4189"/>
    <w:rsid w:val="009F48DE"/>
    <w:rsid w:val="009F7326"/>
    <w:rsid w:val="00A06010"/>
    <w:rsid w:val="00A221FA"/>
    <w:rsid w:val="00A22993"/>
    <w:rsid w:val="00A23B9F"/>
    <w:rsid w:val="00A31AEE"/>
    <w:rsid w:val="00A35966"/>
    <w:rsid w:val="00A3722E"/>
    <w:rsid w:val="00A469A9"/>
    <w:rsid w:val="00A51ED4"/>
    <w:rsid w:val="00A6799D"/>
    <w:rsid w:val="00A7035A"/>
    <w:rsid w:val="00A74A95"/>
    <w:rsid w:val="00A845DE"/>
    <w:rsid w:val="00A849DB"/>
    <w:rsid w:val="00A8683C"/>
    <w:rsid w:val="00A87FEE"/>
    <w:rsid w:val="00A95498"/>
    <w:rsid w:val="00A955DE"/>
    <w:rsid w:val="00A97773"/>
    <w:rsid w:val="00AA14F2"/>
    <w:rsid w:val="00AA27F3"/>
    <w:rsid w:val="00AB04DD"/>
    <w:rsid w:val="00AB0843"/>
    <w:rsid w:val="00AB3026"/>
    <w:rsid w:val="00AB3672"/>
    <w:rsid w:val="00AB6AEF"/>
    <w:rsid w:val="00AC1B6D"/>
    <w:rsid w:val="00AC2972"/>
    <w:rsid w:val="00AD0E93"/>
    <w:rsid w:val="00AD13A9"/>
    <w:rsid w:val="00AE29B1"/>
    <w:rsid w:val="00AE64D4"/>
    <w:rsid w:val="00AF0572"/>
    <w:rsid w:val="00AF75BD"/>
    <w:rsid w:val="00B005CA"/>
    <w:rsid w:val="00B03740"/>
    <w:rsid w:val="00B04D73"/>
    <w:rsid w:val="00B063A0"/>
    <w:rsid w:val="00B07236"/>
    <w:rsid w:val="00B21782"/>
    <w:rsid w:val="00B248E1"/>
    <w:rsid w:val="00B31EEB"/>
    <w:rsid w:val="00B3290C"/>
    <w:rsid w:val="00B3343C"/>
    <w:rsid w:val="00B3548A"/>
    <w:rsid w:val="00B36B2D"/>
    <w:rsid w:val="00B405F5"/>
    <w:rsid w:val="00B444E4"/>
    <w:rsid w:val="00B467D1"/>
    <w:rsid w:val="00B46FFC"/>
    <w:rsid w:val="00B53BD4"/>
    <w:rsid w:val="00B57B4E"/>
    <w:rsid w:val="00B6063D"/>
    <w:rsid w:val="00B80647"/>
    <w:rsid w:val="00B85352"/>
    <w:rsid w:val="00B878AE"/>
    <w:rsid w:val="00B967AF"/>
    <w:rsid w:val="00BA7FD1"/>
    <w:rsid w:val="00BB3412"/>
    <w:rsid w:val="00BB634F"/>
    <w:rsid w:val="00BB7F42"/>
    <w:rsid w:val="00BC300D"/>
    <w:rsid w:val="00BC381D"/>
    <w:rsid w:val="00BD215A"/>
    <w:rsid w:val="00BD5EF4"/>
    <w:rsid w:val="00BE15B8"/>
    <w:rsid w:val="00BE2957"/>
    <w:rsid w:val="00BE4A73"/>
    <w:rsid w:val="00BE7A2A"/>
    <w:rsid w:val="00BF61DB"/>
    <w:rsid w:val="00BF7031"/>
    <w:rsid w:val="00C028C8"/>
    <w:rsid w:val="00C05F89"/>
    <w:rsid w:val="00C07715"/>
    <w:rsid w:val="00C1290F"/>
    <w:rsid w:val="00C14032"/>
    <w:rsid w:val="00C2005D"/>
    <w:rsid w:val="00C245E3"/>
    <w:rsid w:val="00C26F82"/>
    <w:rsid w:val="00C32545"/>
    <w:rsid w:val="00C3397A"/>
    <w:rsid w:val="00C405CF"/>
    <w:rsid w:val="00C40D44"/>
    <w:rsid w:val="00C416E2"/>
    <w:rsid w:val="00C41FE3"/>
    <w:rsid w:val="00C43DA5"/>
    <w:rsid w:val="00C44F9E"/>
    <w:rsid w:val="00C452EA"/>
    <w:rsid w:val="00C47054"/>
    <w:rsid w:val="00C664A8"/>
    <w:rsid w:val="00C7076A"/>
    <w:rsid w:val="00C70C7A"/>
    <w:rsid w:val="00C8599A"/>
    <w:rsid w:val="00C93E5C"/>
    <w:rsid w:val="00C962E9"/>
    <w:rsid w:val="00CA4D39"/>
    <w:rsid w:val="00CB236A"/>
    <w:rsid w:val="00CC248D"/>
    <w:rsid w:val="00CC35B7"/>
    <w:rsid w:val="00CD757F"/>
    <w:rsid w:val="00CD7C1A"/>
    <w:rsid w:val="00CE19F9"/>
    <w:rsid w:val="00CE44B1"/>
    <w:rsid w:val="00CE5403"/>
    <w:rsid w:val="00CF3BC7"/>
    <w:rsid w:val="00CF4DC7"/>
    <w:rsid w:val="00D02239"/>
    <w:rsid w:val="00D13EC4"/>
    <w:rsid w:val="00D20B89"/>
    <w:rsid w:val="00D2628A"/>
    <w:rsid w:val="00D27F35"/>
    <w:rsid w:val="00D300A2"/>
    <w:rsid w:val="00D3144D"/>
    <w:rsid w:val="00D31F65"/>
    <w:rsid w:val="00D41863"/>
    <w:rsid w:val="00D4253A"/>
    <w:rsid w:val="00D4479D"/>
    <w:rsid w:val="00D450D9"/>
    <w:rsid w:val="00D4779E"/>
    <w:rsid w:val="00D57679"/>
    <w:rsid w:val="00D62B43"/>
    <w:rsid w:val="00D63478"/>
    <w:rsid w:val="00D717F7"/>
    <w:rsid w:val="00D7697E"/>
    <w:rsid w:val="00D76DF3"/>
    <w:rsid w:val="00D80624"/>
    <w:rsid w:val="00D80C3A"/>
    <w:rsid w:val="00D8236D"/>
    <w:rsid w:val="00D836E7"/>
    <w:rsid w:val="00D90746"/>
    <w:rsid w:val="00D93723"/>
    <w:rsid w:val="00D959F9"/>
    <w:rsid w:val="00D96EDF"/>
    <w:rsid w:val="00DB0924"/>
    <w:rsid w:val="00DB49FF"/>
    <w:rsid w:val="00DB5B48"/>
    <w:rsid w:val="00DB768E"/>
    <w:rsid w:val="00DC42D6"/>
    <w:rsid w:val="00DC4644"/>
    <w:rsid w:val="00DC7FD8"/>
    <w:rsid w:val="00DD414B"/>
    <w:rsid w:val="00DD74D1"/>
    <w:rsid w:val="00DE3FC0"/>
    <w:rsid w:val="00DE6D44"/>
    <w:rsid w:val="00DF17E9"/>
    <w:rsid w:val="00DF741F"/>
    <w:rsid w:val="00DF7D85"/>
    <w:rsid w:val="00E00002"/>
    <w:rsid w:val="00E069F5"/>
    <w:rsid w:val="00E12FDA"/>
    <w:rsid w:val="00E1408A"/>
    <w:rsid w:val="00E15CA6"/>
    <w:rsid w:val="00E21893"/>
    <w:rsid w:val="00E22E18"/>
    <w:rsid w:val="00E23BF5"/>
    <w:rsid w:val="00E36527"/>
    <w:rsid w:val="00E37B23"/>
    <w:rsid w:val="00E6574C"/>
    <w:rsid w:val="00E704FA"/>
    <w:rsid w:val="00E72661"/>
    <w:rsid w:val="00E820E9"/>
    <w:rsid w:val="00E92B12"/>
    <w:rsid w:val="00E95345"/>
    <w:rsid w:val="00E97270"/>
    <w:rsid w:val="00EA0AE2"/>
    <w:rsid w:val="00EA2B20"/>
    <w:rsid w:val="00EB4A6A"/>
    <w:rsid w:val="00EB4D98"/>
    <w:rsid w:val="00EC03D4"/>
    <w:rsid w:val="00ED39EC"/>
    <w:rsid w:val="00ED431C"/>
    <w:rsid w:val="00ED4EE2"/>
    <w:rsid w:val="00EE60B5"/>
    <w:rsid w:val="00EF4C22"/>
    <w:rsid w:val="00EF797E"/>
    <w:rsid w:val="00F02071"/>
    <w:rsid w:val="00F02989"/>
    <w:rsid w:val="00F141D9"/>
    <w:rsid w:val="00F1506F"/>
    <w:rsid w:val="00F230B8"/>
    <w:rsid w:val="00F26D21"/>
    <w:rsid w:val="00F31CB8"/>
    <w:rsid w:val="00F350A8"/>
    <w:rsid w:val="00F3534E"/>
    <w:rsid w:val="00F400BE"/>
    <w:rsid w:val="00F40A24"/>
    <w:rsid w:val="00F45BF7"/>
    <w:rsid w:val="00F461AB"/>
    <w:rsid w:val="00F54E40"/>
    <w:rsid w:val="00F571A9"/>
    <w:rsid w:val="00F61B64"/>
    <w:rsid w:val="00F66AF2"/>
    <w:rsid w:val="00F70192"/>
    <w:rsid w:val="00F70A11"/>
    <w:rsid w:val="00F7301D"/>
    <w:rsid w:val="00F82A57"/>
    <w:rsid w:val="00F856B1"/>
    <w:rsid w:val="00F87CBA"/>
    <w:rsid w:val="00F92884"/>
    <w:rsid w:val="00F94136"/>
    <w:rsid w:val="00F96362"/>
    <w:rsid w:val="00FA30CB"/>
    <w:rsid w:val="00FA35A2"/>
    <w:rsid w:val="00FA4102"/>
    <w:rsid w:val="00FA757C"/>
    <w:rsid w:val="00FB20A0"/>
    <w:rsid w:val="00FB689A"/>
    <w:rsid w:val="00FC5BF8"/>
    <w:rsid w:val="00FC5FF6"/>
    <w:rsid w:val="00FC777A"/>
    <w:rsid w:val="00FD1021"/>
    <w:rsid w:val="00FD1BA1"/>
    <w:rsid w:val="00FE1ADC"/>
    <w:rsid w:val="00FE4266"/>
    <w:rsid w:val="00FF55BA"/>
    <w:rsid w:val="00FF79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CCAD9"/>
  <w15:docId w15:val="{07014D41-6D1E-4A1C-B795-1B21FABC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87"/>
  </w:style>
  <w:style w:type="paragraph" w:styleId="Heading4">
    <w:name w:val="heading 4"/>
    <w:basedOn w:val="Normal"/>
    <w:next w:val="Normal"/>
    <w:link w:val="Heading4Char"/>
    <w:uiPriority w:val="9"/>
    <w:unhideWhenUsed/>
    <w:qFormat/>
    <w:rsid w:val="00F61B64"/>
    <w:pPr>
      <w:keepNext/>
      <w:keepLines/>
      <w:spacing w:before="40" w:after="0" w:line="280" w:lineRule="exact"/>
      <w:outlineLvl w:val="3"/>
    </w:pPr>
    <w:rPr>
      <w:rFonts w:asciiTheme="majorHAnsi" w:eastAsiaTheme="majorEastAsia" w:hAnsiTheme="majorHAnsi" w:cstheme="majorBidi"/>
      <w:i/>
      <w:iCs/>
      <w:color w:val="365F91" w:themeColor="accent1" w:themeShade="BF"/>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15"/>
  </w:style>
  <w:style w:type="paragraph" w:styleId="Footer">
    <w:name w:val="footer"/>
    <w:basedOn w:val="Normal"/>
    <w:link w:val="FooterChar"/>
    <w:uiPriority w:val="99"/>
    <w:unhideWhenUsed/>
    <w:rsid w:val="00226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15"/>
  </w:style>
  <w:style w:type="paragraph" w:styleId="BalloonText">
    <w:name w:val="Balloon Text"/>
    <w:basedOn w:val="Normal"/>
    <w:link w:val="BalloonTextChar"/>
    <w:uiPriority w:val="99"/>
    <w:semiHidden/>
    <w:unhideWhenUsed/>
    <w:rsid w:val="0022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515"/>
    <w:rPr>
      <w:rFonts w:ascii="Tahoma" w:hAnsi="Tahoma" w:cs="Tahoma"/>
      <w:sz w:val="16"/>
      <w:szCs w:val="16"/>
    </w:rPr>
  </w:style>
  <w:style w:type="paragraph" w:styleId="ListParagraph">
    <w:name w:val="List Paragraph"/>
    <w:basedOn w:val="Normal"/>
    <w:uiPriority w:val="34"/>
    <w:qFormat/>
    <w:rsid w:val="00300F87"/>
    <w:pPr>
      <w:ind w:left="720"/>
      <w:contextualSpacing/>
    </w:pPr>
  </w:style>
  <w:style w:type="paragraph" w:styleId="NormalWeb">
    <w:name w:val="Normal (Web)"/>
    <w:basedOn w:val="Normal"/>
    <w:uiPriority w:val="99"/>
    <w:unhideWhenUsed/>
    <w:rsid w:val="00B806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416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E2957"/>
    <w:rPr>
      <w:color w:val="0000FF" w:themeColor="hyperlink"/>
      <w:u w:val="single"/>
    </w:rPr>
  </w:style>
  <w:style w:type="character" w:styleId="UnresolvedMention">
    <w:name w:val="Unresolved Mention"/>
    <w:basedOn w:val="DefaultParagraphFont"/>
    <w:uiPriority w:val="99"/>
    <w:semiHidden/>
    <w:unhideWhenUsed/>
    <w:rsid w:val="00BE2957"/>
    <w:rPr>
      <w:color w:val="605E5C"/>
      <w:shd w:val="clear" w:color="auto" w:fill="E1DFDD"/>
    </w:rPr>
  </w:style>
  <w:style w:type="paragraph" w:styleId="FootnoteText">
    <w:name w:val="footnote text"/>
    <w:basedOn w:val="Normal"/>
    <w:link w:val="FootnoteTextChar"/>
    <w:uiPriority w:val="99"/>
    <w:semiHidden/>
    <w:unhideWhenUsed/>
    <w:rsid w:val="003E6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44E"/>
    <w:rPr>
      <w:sz w:val="20"/>
      <w:szCs w:val="20"/>
    </w:rPr>
  </w:style>
  <w:style w:type="character" w:styleId="FootnoteReference">
    <w:name w:val="footnote reference"/>
    <w:basedOn w:val="DefaultParagraphFont"/>
    <w:uiPriority w:val="99"/>
    <w:semiHidden/>
    <w:unhideWhenUsed/>
    <w:rsid w:val="003E644E"/>
    <w:rPr>
      <w:vertAlign w:val="superscript"/>
    </w:rPr>
  </w:style>
  <w:style w:type="paragraph" w:customStyle="1" w:styleId="font-weight-bold">
    <w:name w:val="font-weight-bold"/>
    <w:basedOn w:val="Normal"/>
    <w:rsid w:val="008927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D6EA3"/>
    <w:rPr>
      <w:color w:val="800080" w:themeColor="followedHyperlink"/>
      <w:u w:val="single"/>
    </w:rPr>
  </w:style>
  <w:style w:type="character" w:styleId="CommentReference">
    <w:name w:val="annotation reference"/>
    <w:basedOn w:val="DefaultParagraphFont"/>
    <w:uiPriority w:val="99"/>
    <w:semiHidden/>
    <w:unhideWhenUsed/>
    <w:rsid w:val="007959B3"/>
    <w:rPr>
      <w:sz w:val="16"/>
      <w:szCs w:val="16"/>
    </w:rPr>
  </w:style>
  <w:style w:type="paragraph" w:styleId="CommentText">
    <w:name w:val="annotation text"/>
    <w:basedOn w:val="Normal"/>
    <w:link w:val="CommentTextChar"/>
    <w:uiPriority w:val="99"/>
    <w:semiHidden/>
    <w:unhideWhenUsed/>
    <w:rsid w:val="007959B3"/>
    <w:pPr>
      <w:spacing w:line="240" w:lineRule="auto"/>
    </w:pPr>
    <w:rPr>
      <w:sz w:val="20"/>
      <w:szCs w:val="20"/>
    </w:rPr>
  </w:style>
  <w:style w:type="character" w:customStyle="1" w:styleId="CommentTextChar">
    <w:name w:val="Comment Text Char"/>
    <w:basedOn w:val="DefaultParagraphFont"/>
    <w:link w:val="CommentText"/>
    <w:uiPriority w:val="99"/>
    <w:semiHidden/>
    <w:rsid w:val="007959B3"/>
    <w:rPr>
      <w:sz w:val="20"/>
      <w:szCs w:val="20"/>
    </w:rPr>
  </w:style>
  <w:style w:type="paragraph" w:styleId="CommentSubject">
    <w:name w:val="annotation subject"/>
    <w:basedOn w:val="CommentText"/>
    <w:next w:val="CommentText"/>
    <w:link w:val="CommentSubjectChar"/>
    <w:uiPriority w:val="99"/>
    <w:semiHidden/>
    <w:unhideWhenUsed/>
    <w:rsid w:val="007959B3"/>
    <w:rPr>
      <w:b/>
      <w:bCs/>
    </w:rPr>
  </w:style>
  <w:style w:type="character" w:customStyle="1" w:styleId="CommentSubjectChar">
    <w:name w:val="Comment Subject Char"/>
    <w:basedOn w:val="CommentTextChar"/>
    <w:link w:val="CommentSubject"/>
    <w:uiPriority w:val="99"/>
    <w:semiHidden/>
    <w:rsid w:val="007959B3"/>
    <w:rPr>
      <w:b/>
      <w:bCs/>
      <w:sz w:val="20"/>
      <w:szCs w:val="20"/>
    </w:rPr>
  </w:style>
  <w:style w:type="paragraph" w:styleId="Revision">
    <w:name w:val="Revision"/>
    <w:hidden/>
    <w:uiPriority w:val="99"/>
    <w:semiHidden/>
    <w:rsid w:val="007959B3"/>
    <w:pPr>
      <w:spacing w:after="0" w:line="240" w:lineRule="auto"/>
    </w:pPr>
  </w:style>
  <w:style w:type="character" w:customStyle="1" w:styleId="Heading4Char">
    <w:name w:val="Heading 4 Char"/>
    <w:basedOn w:val="DefaultParagraphFont"/>
    <w:link w:val="Heading4"/>
    <w:uiPriority w:val="9"/>
    <w:rsid w:val="00F61B64"/>
    <w:rPr>
      <w:rFonts w:asciiTheme="majorHAnsi" w:eastAsiaTheme="majorEastAsia" w:hAnsiTheme="majorHAnsi" w:cstheme="majorBidi"/>
      <w:i/>
      <w:iCs/>
      <w:color w:val="365F91" w:themeColor="accent1" w:themeShade="BF"/>
      <w:sz w:val="19"/>
      <w:szCs w:val="24"/>
      <w:lang w:val="en-US"/>
    </w:rPr>
  </w:style>
  <w:style w:type="character" w:styleId="Strong">
    <w:name w:val="Strong"/>
    <w:basedOn w:val="DefaultParagraphFont"/>
    <w:uiPriority w:val="22"/>
    <w:qFormat/>
    <w:rsid w:val="00F61B64"/>
    <w:rPr>
      <w:b/>
      <w:bCs/>
    </w:rPr>
  </w:style>
  <w:style w:type="character" w:customStyle="1" w:styleId="normaltextrun">
    <w:name w:val="normaltextrun"/>
    <w:basedOn w:val="DefaultParagraphFont"/>
    <w:rsid w:val="0084672F"/>
  </w:style>
  <w:style w:type="paragraph" w:customStyle="1" w:styleId="paragraph">
    <w:name w:val="paragraph"/>
    <w:basedOn w:val="Normal"/>
    <w:rsid w:val="008467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84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3395">
      <w:bodyDiv w:val="1"/>
      <w:marLeft w:val="0"/>
      <w:marRight w:val="0"/>
      <w:marTop w:val="0"/>
      <w:marBottom w:val="0"/>
      <w:divBdr>
        <w:top w:val="none" w:sz="0" w:space="0" w:color="auto"/>
        <w:left w:val="none" w:sz="0" w:space="0" w:color="auto"/>
        <w:bottom w:val="none" w:sz="0" w:space="0" w:color="auto"/>
        <w:right w:val="none" w:sz="0" w:space="0" w:color="auto"/>
      </w:divBdr>
    </w:div>
    <w:div w:id="199172468">
      <w:bodyDiv w:val="1"/>
      <w:marLeft w:val="0"/>
      <w:marRight w:val="0"/>
      <w:marTop w:val="0"/>
      <w:marBottom w:val="0"/>
      <w:divBdr>
        <w:top w:val="none" w:sz="0" w:space="0" w:color="auto"/>
        <w:left w:val="none" w:sz="0" w:space="0" w:color="auto"/>
        <w:bottom w:val="none" w:sz="0" w:space="0" w:color="auto"/>
        <w:right w:val="none" w:sz="0" w:space="0" w:color="auto"/>
      </w:divBdr>
    </w:div>
    <w:div w:id="706569634">
      <w:bodyDiv w:val="1"/>
      <w:marLeft w:val="0"/>
      <w:marRight w:val="0"/>
      <w:marTop w:val="0"/>
      <w:marBottom w:val="0"/>
      <w:divBdr>
        <w:top w:val="none" w:sz="0" w:space="0" w:color="auto"/>
        <w:left w:val="none" w:sz="0" w:space="0" w:color="auto"/>
        <w:bottom w:val="none" w:sz="0" w:space="0" w:color="auto"/>
        <w:right w:val="none" w:sz="0" w:space="0" w:color="auto"/>
      </w:divBdr>
    </w:div>
    <w:div w:id="897399644">
      <w:bodyDiv w:val="1"/>
      <w:marLeft w:val="0"/>
      <w:marRight w:val="0"/>
      <w:marTop w:val="0"/>
      <w:marBottom w:val="0"/>
      <w:divBdr>
        <w:top w:val="none" w:sz="0" w:space="0" w:color="auto"/>
        <w:left w:val="none" w:sz="0" w:space="0" w:color="auto"/>
        <w:bottom w:val="none" w:sz="0" w:space="0" w:color="auto"/>
        <w:right w:val="none" w:sz="0" w:space="0" w:color="auto"/>
      </w:divBdr>
      <w:divsChild>
        <w:div w:id="644285141">
          <w:marLeft w:val="0"/>
          <w:marRight w:val="0"/>
          <w:marTop w:val="0"/>
          <w:marBottom w:val="0"/>
          <w:divBdr>
            <w:top w:val="none" w:sz="0" w:space="0" w:color="auto"/>
            <w:left w:val="none" w:sz="0" w:space="0" w:color="auto"/>
            <w:bottom w:val="none" w:sz="0" w:space="0" w:color="auto"/>
            <w:right w:val="none" w:sz="0" w:space="0" w:color="auto"/>
          </w:divBdr>
        </w:div>
      </w:divsChild>
    </w:div>
    <w:div w:id="1491600697">
      <w:bodyDiv w:val="1"/>
      <w:marLeft w:val="0"/>
      <w:marRight w:val="0"/>
      <w:marTop w:val="0"/>
      <w:marBottom w:val="0"/>
      <w:divBdr>
        <w:top w:val="none" w:sz="0" w:space="0" w:color="auto"/>
        <w:left w:val="none" w:sz="0" w:space="0" w:color="auto"/>
        <w:bottom w:val="none" w:sz="0" w:space="0" w:color="auto"/>
        <w:right w:val="none" w:sz="0" w:space="0" w:color="auto"/>
      </w:divBdr>
    </w:div>
    <w:div w:id="1698234563">
      <w:bodyDiv w:val="1"/>
      <w:marLeft w:val="0"/>
      <w:marRight w:val="0"/>
      <w:marTop w:val="0"/>
      <w:marBottom w:val="0"/>
      <w:divBdr>
        <w:top w:val="none" w:sz="0" w:space="0" w:color="auto"/>
        <w:left w:val="none" w:sz="0" w:space="0" w:color="auto"/>
        <w:bottom w:val="none" w:sz="0" w:space="0" w:color="auto"/>
        <w:right w:val="none" w:sz="0" w:space="0" w:color="auto"/>
      </w:divBdr>
    </w:div>
    <w:div w:id="1829130587">
      <w:bodyDiv w:val="1"/>
      <w:marLeft w:val="0"/>
      <w:marRight w:val="0"/>
      <w:marTop w:val="0"/>
      <w:marBottom w:val="0"/>
      <w:divBdr>
        <w:top w:val="none" w:sz="0" w:space="0" w:color="auto"/>
        <w:left w:val="none" w:sz="0" w:space="0" w:color="auto"/>
        <w:bottom w:val="none" w:sz="0" w:space="0" w:color="auto"/>
        <w:right w:val="none" w:sz="0" w:space="0" w:color="auto"/>
      </w:divBdr>
    </w:div>
    <w:div w:id="2015954258">
      <w:bodyDiv w:val="1"/>
      <w:marLeft w:val="0"/>
      <w:marRight w:val="0"/>
      <w:marTop w:val="0"/>
      <w:marBottom w:val="0"/>
      <w:divBdr>
        <w:top w:val="none" w:sz="0" w:space="0" w:color="auto"/>
        <w:left w:val="none" w:sz="0" w:space="0" w:color="auto"/>
        <w:bottom w:val="none" w:sz="0" w:space="0" w:color="auto"/>
        <w:right w:val="none" w:sz="0" w:space="0" w:color="auto"/>
      </w:divBdr>
    </w:div>
    <w:div w:id="2089687190">
      <w:bodyDiv w:val="1"/>
      <w:marLeft w:val="0"/>
      <w:marRight w:val="0"/>
      <w:marTop w:val="0"/>
      <w:marBottom w:val="0"/>
      <w:divBdr>
        <w:top w:val="none" w:sz="0" w:space="0" w:color="auto"/>
        <w:left w:val="none" w:sz="0" w:space="0" w:color="auto"/>
        <w:bottom w:val="none" w:sz="0" w:space="0" w:color="auto"/>
        <w:right w:val="none" w:sz="0" w:space="0" w:color="auto"/>
      </w:divBdr>
    </w:div>
    <w:div w:id="20909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labour/earnings-and-working-conditions/working-arrangements/latest-release" TargetMode="External"/><Relationship Id="rId18" Type="http://schemas.openxmlformats.org/officeDocument/2006/relationships/hyperlink" Target="https://www.bizcover.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bs.gov.au/statistics/labour/earnings-and-working-conditions/working-arrangements/latest-release" TargetMode="External"/><Relationship Id="rId17" Type="http://schemas.openxmlformats.org/officeDocument/2006/relationships/hyperlink" Target="https://www.bizcover.com.au/online/contractor-public-liability-insurance" TargetMode="External"/><Relationship Id="rId2" Type="http://schemas.openxmlformats.org/officeDocument/2006/relationships/customXml" Target="../customXml/item2.xml"/><Relationship Id="rId16" Type="http://schemas.openxmlformats.org/officeDocument/2006/relationships/hyperlink" Target="https://www.bizcover.com.au/online/insurance-for-self-employed-contracto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statistics/labour/earnings-and-working-conditions/working-arrangements/latest-release" TargetMode="External"/><Relationship Id="rId5" Type="http://schemas.openxmlformats.org/officeDocument/2006/relationships/numbering" Target="numbering.xml"/><Relationship Id="rId15" Type="http://schemas.openxmlformats.org/officeDocument/2006/relationships/hyperlink" Target="https://www.bizcover.com.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zcover.com.au/employee-independent-contractor-differenc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8d89b1f-ab96-4c5e-9d7a-ee04ecaa48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C6D399C6A7D48BD9795F150E0A77A" ma:contentTypeVersion="13" ma:contentTypeDescription="Create a new document." ma:contentTypeScope="" ma:versionID="996026c3efd61e1f304dc5e7794458ae">
  <xsd:schema xmlns:xsd="http://www.w3.org/2001/XMLSchema" xmlns:xs="http://www.w3.org/2001/XMLSchema" xmlns:p="http://schemas.microsoft.com/office/2006/metadata/properties" xmlns:ns2="a8d89b1f-ab96-4c5e-9d7a-ee04ecaa4837" xmlns:ns3="1dc9485d-634a-4c06-82f2-5ae463b398f0" targetNamespace="http://schemas.microsoft.com/office/2006/metadata/properties" ma:root="true" ma:fieldsID="45118878cae2e7ab7cb7538c66a54983" ns2:_="" ns3:_="">
    <xsd:import namespace="a8d89b1f-ab96-4c5e-9d7a-ee04ecaa4837"/>
    <xsd:import namespace="1dc9485d-634a-4c06-82f2-5ae463b39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9b1f-ab96-4c5e-9d7a-ee04ecaa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9485d-634a-4c06-82f2-5ae463b398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4AE1E-2E69-4CDA-8A94-229C464CA3B4}">
  <ds:schemaRefs>
    <ds:schemaRef ds:uri="http://schemas.openxmlformats.org/officeDocument/2006/bibliography"/>
  </ds:schemaRefs>
</ds:datastoreItem>
</file>

<file path=customXml/itemProps2.xml><?xml version="1.0" encoding="utf-8"?>
<ds:datastoreItem xmlns:ds="http://schemas.openxmlformats.org/officeDocument/2006/customXml" ds:itemID="{8D7D671E-9EC4-4C80-88FF-A77104DA3CF3}">
  <ds:schemaRefs>
    <ds:schemaRef ds:uri="http://schemas.microsoft.com/office/2006/metadata/properties"/>
    <ds:schemaRef ds:uri="http://schemas.microsoft.com/office/infopath/2007/PartnerControls"/>
    <ds:schemaRef ds:uri="a8d89b1f-ab96-4c5e-9d7a-ee04ecaa4837"/>
  </ds:schemaRefs>
</ds:datastoreItem>
</file>

<file path=customXml/itemProps3.xml><?xml version="1.0" encoding="utf-8"?>
<ds:datastoreItem xmlns:ds="http://schemas.openxmlformats.org/officeDocument/2006/customXml" ds:itemID="{2D3FE265-6F3C-4139-9695-E835A0B836D3}">
  <ds:schemaRefs>
    <ds:schemaRef ds:uri="http://schemas.microsoft.com/sharepoint/v3/contenttype/forms"/>
  </ds:schemaRefs>
</ds:datastoreItem>
</file>

<file path=customXml/itemProps4.xml><?xml version="1.0" encoding="utf-8"?>
<ds:datastoreItem xmlns:ds="http://schemas.openxmlformats.org/officeDocument/2006/customXml" ds:itemID="{2FEDCE07-31D4-4A9B-B39A-76ACCFF7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89b1f-ab96-4c5e-9d7a-ee04ecaa4837"/>
    <ds:schemaRef ds:uri="1dc9485d-634a-4c06-82f2-5ae463b3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elenae</dc:creator>
  <cp:lastModifiedBy>Justin Grey</cp:lastModifiedBy>
  <cp:revision>2</cp:revision>
  <cp:lastPrinted>2019-10-24T21:47:00Z</cp:lastPrinted>
  <dcterms:created xsi:type="dcterms:W3CDTF">2022-08-31T23:28:00Z</dcterms:created>
  <dcterms:modified xsi:type="dcterms:W3CDTF">2022-08-31T23:28:00Z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0x010100EF6C6D399C6A7D48BD9795F150E0A77A</vt:lpwstr>
  </property>
</Properties>
</file>